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87327" w14:textId="3739635D" w:rsidR="00A90BC9" w:rsidRPr="005F3F42" w:rsidRDefault="00A90BC9" w:rsidP="00A90BC9">
      <w:pPr>
        <w:widowControl w:val="0"/>
        <w:tabs>
          <w:tab w:val="left" w:pos="1701"/>
          <w:tab w:val="right" w:pos="9923"/>
        </w:tabs>
        <w:overflowPunct/>
        <w:autoSpaceDE/>
        <w:autoSpaceDN/>
        <w:adjustRightInd/>
        <w:spacing w:before="120" w:after="0"/>
        <w:jc w:val="left"/>
        <w:textAlignment w:val="auto"/>
        <w:rPr>
          <w:rFonts w:ascii="Times New Roman" w:eastAsiaTheme="minorEastAsia" w:hAnsi="Times New Roman"/>
          <w:b/>
          <w:sz w:val="24"/>
          <w:szCs w:val="24"/>
          <w:lang w:val="de-DE"/>
        </w:rPr>
      </w:pPr>
      <w:r w:rsidRPr="000C4E6C">
        <w:rPr>
          <w:rFonts w:ascii="Times New Roman" w:eastAsia="MS Mincho" w:hAnsi="Times New Roman"/>
          <w:b/>
          <w:sz w:val="24"/>
          <w:szCs w:val="24"/>
          <w:lang w:val="de-DE" w:eastAsia="x-none"/>
        </w:rPr>
        <w:t>3GPP TSG-RAN WG2 Meeting #12</w:t>
      </w:r>
      <w:r w:rsidR="005F3F42">
        <w:rPr>
          <w:rFonts w:ascii="Times New Roman" w:eastAsiaTheme="minorEastAsia" w:hAnsi="Times New Roman" w:hint="eastAsia"/>
          <w:b/>
          <w:sz w:val="24"/>
          <w:szCs w:val="24"/>
          <w:lang w:val="de-DE"/>
        </w:rPr>
        <w:t>9</w:t>
      </w:r>
      <w:r w:rsidR="00F83F52">
        <w:rPr>
          <w:rFonts w:ascii="Times New Roman" w:eastAsiaTheme="minorEastAsia" w:hAnsi="Times New Roman" w:hint="eastAsia"/>
          <w:b/>
          <w:sz w:val="24"/>
          <w:szCs w:val="24"/>
          <w:lang w:val="de-DE"/>
        </w:rPr>
        <w:t>bis</w:t>
      </w:r>
      <w:r w:rsidRPr="000C4E6C">
        <w:rPr>
          <w:rFonts w:ascii="Times New Roman" w:eastAsia="MS Mincho" w:hAnsi="Times New Roman"/>
          <w:b/>
          <w:sz w:val="24"/>
          <w:szCs w:val="24"/>
          <w:lang w:val="de-DE" w:eastAsia="x-none"/>
        </w:rPr>
        <w:tab/>
        <w:t>R2-2</w:t>
      </w:r>
      <w:r w:rsidR="005F3F42">
        <w:rPr>
          <w:rFonts w:ascii="Times New Roman" w:eastAsiaTheme="minorEastAsia" w:hAnsi="Times New Roman" w:hint="eastAsia"/>
          <w:b/>
          <w:sz w:val="24"/>
          <w:szCs w:val="24"/>
          <w:lang w:val="de-DE"/>
        </w:rPr>
        <w:t>5</w:t>
      </w:r>
      <w:r w:rsidR="0061532D">
        <w:rPr>
          <w:rFonts w:ascii="Times New Roman" w:eastAsiaTheme="minorEastAsia" w:hAnsi="Times New Roman" w:hint="eastAsia"/>
          <w:b/>
          <w:sz w:val="24"/>
          <w:szCs w:val="24"/>
          <w:lang w:val="de-DE"/>
        </w:rPr>
        <w:t>0</w:t>
      </w:r>
      <w:r w:rsidR="00F83F52">
        <w:rPr>
          <w:rFonts w:ascii="Times New Roman" w:eastAsiaTheme="minorEastAsia" w:hAnsi="Times New Roman" w:hint="eastAsia"/>
          <w:b/>
          <w:sz w:val="24"/>
          <w:szCs w:val="24"/>
          <w:lang w:val="de-DE"/>
        </w:rPr>
        <w:t>2069</w:t>
      </w:r>
    </w:p>
    <w:p w14:paraId="0A25899B" w14:textId="0A976C49" w:rsidR="00333876" w:rsidRPr="000C4E6C" w:rsidRDefault="00F83F52" w:rsidP="00333876">
      <w:pPr>
        <w:pStyle w:val="a8"/>
        <w:rPr>
          <w:rFonts w:ascii="Times New Roman" w:hAnsi="Times New Roman" w:cs="Times New Roman"/>
          <w:sz w:val="24"/>
          <w:szCs w:val="24"/>
        </w:rPr>
      </w:pPr>
      <w:r>
        <w:rPr>
          <w:rFonts w:ascii="Times New Roman" w:hAnsi="Times New Roman" w:cs="Times New Roman" w:hint="eastAsia"/>
          <w:sz w:val="24"/>
          <w:szCs w:val="24"/>
        </w:rPr>
        <w:t>Wuhan</w:t>
      </w:r>
      <w:r w:rsidR="00333876" w:rsidRPr="000C4E6C">
        <w:rPr>
          <w:rFonts w:ascii="Times New Roman" w:hAnsi="Times New Roman" w:cs="Times New Roman"/>
          <w:sz w:val="24"/>
          <w:szCs w:val="24"/>
        </w:rPr>
        <w:t xml:space="preserve">, </w:t>
      </w:r>
      <w:r>
        <w:rPr>
          <w:rFonts w:ascii="Times New Roman" w:hAnsi="Times New Roman" w:cs="Times New Roman" w:hint="eastAsia"/>
          <w:sz w:val="24"/>
          <w:szCs w:val="24"/>
        </w:rPr>
        <w:t>China</w:t>
      </w:r>
      <w:r w:rsidR="00333876" w:rsidRPr="000C4E6C">
        <w:rPr>
          <w:rFonts w:ascii="Times New Roman" w:hAnsi="Times New Roman" w:cs="Times New Roman"/>
          <w:sz w:val="24"/>
          <w:szCs w:val="24"/>
        </w:rPr>
        <w:t xml:space="preserve">, </w:t>
      </w:r>
      <w:r>
        <w:rPr>
          <w:rFonts w:ascii="Times New Roman" w:hAnsi="Times New Roman" w:cs="Times New Roman" w:hint="eastAsia"/>
          <w:sz w:val="24"/>
          <w:szCs w:val="24"/>
        </w:rPr>
        <w:t>Apr</w:t>
      </w:r>
      <w:r w:rsidR="00B22D23" w:rsidRPr="000C4E6C">
        <w:rPr>
          <w:rFonts w:ascii="Times New Roman" w:hAnsi="Times New Roman" w:cs="Times New Roman"/>
          <w:sz w:val="24"/>
          <w:szCs w:val="24"/>
        </w:rPr>
        <w:t>.</w:t>
      </w:r>
      <w:r w:rsidR="00333876" w:rsidRPr="000C4E6C">
        <w:rPr>
          <w:rFonts w:ascii="Times New Roman" w:hAnsi="Times New Roman" w:cs="Times New Roman"/>
          <w:sz w:val="24"/>
          <w:szCs w:val="24"/>
        </w:rPr>
        <w:t xml:space="preserve"> </w:t>
      </w:r>
      <w:r w:rsidR="003F3B2E">
        <w:rPr>
          <w:rFonts w:ascii="Times New Roman" w:hAnsi="Times New Roman" w:cs="Times New Roman" w:hint="eastAsia"/>
          <w:sz w:val="24"/>
          <w:szCs w:val="24"/>
        </w:rPr>
        <w:t>7</w:t>
      </w:r>
      <w:r w:rsidR="00333876" w:rsidRPr="000C4E6C">
        <w:rPr>
          <w:rFonts w:ascii="Times New Roman" w:hAnsi="Times New Roman" w:cs="Times New Roman"/>
          <w:sz w:val="24"/>
          <w:szCs w:val="24"/>
          <w:vertAlign w:val="superscript"/>
        </w:rPr>
        <w:t>th</w:t>
      </w:r>
      <w:r w:rsidR="00333876" w:rsidRPr="000C4E6C">
        <w:rPr>
          <w:rFonts w:ascii="Times New Roman" w:hAnsi="Times New Roman" w:cs="Times New Roman"/>
          <w:sz w:val="24"/>
          <w:szCs w:val="24"/>
        </w:rPr>
        <w:t xml:space="preserve"> – </w:t>
      </w:r>
      <w:r>
        <w:rPr>
          <w:rFonts w:ascii="Times New Roman" w:hAnsi="Times New Roman" w:cs="Times New Roman" w:hint="eastAsia"/>
          <w:sz w:val="24"/>
          <w:szCs w:val="24"/>
        </w:rPr>
        <w:t>11</w:t>
      </w:r>
      <w:r w:rsidR="00333876" w:rsidRPr="000C4E6C">
        <w:rPr>
          <w:rFonts w:ascii="Times New Roman" w:hAnsi="Times New Roman" w:cs="Times New Roman"/>
          <w:sz w:val="24"/>
          <w:szCs w:val="24"/>
        </w:rPr>
        <w:t>, 202</w:t>
      </w:r>
      <w:r w:rsidR="003F3B2E">
        <w:rPr>
          <w:rFonts w:ascii="Times New Roman" w:hAnsi="Times New Roman" w:cs="Times New Roman" w:hint="eastAsia"/>
          <w:sz w:val="24"/>
          <w:szCs w:val="24"/>
        </w:rPr>
        <w:t>5</w:t>
      </w:r>
    </w:p>
    <w:p w14:paraId="5DD0A726" w14:textId="77777777" w:rsidR="00231BF8" w:rsidRPr="000C4E6C" w:rsidRDefault="00231BF8" w:rsidP="001131BE">
      <w:pPr>
        <w:tabs>
          <w:tab w:val="left" w:pos="1980"/>
        </w:tabs>
        <w:spacing w:after="180" w:line="276" w:lineRule="auto"/>
        <w:rPr>
          <w:rFonts w:ascii="Times New Roman" w:hAnsi="Times New Roman"/>
          <w:b/>
          <w:bCs/>
          <w:sz w:val="24"/>
          <w:szCs w:val="24"/>
          <w:lang w:val="de-DE" w:eastAsia="en-US"/>
        </w:rPr>
      </w:pPr>
    </w:p>
    <w:p w14:paraId="28A94A6D" w14:textId="1EB6D76B" w:rsidR="00495DB1" w:rsidRPr="000C4E6C" w:rsidRDefault="00495DB1" w:rsidP="001131BE">
      <w:pPr>
        <w:tabs>
          <w:tab w:val="left" w:pos="1980"/>
        </w:tabs>
        <w:spacing w:after="180" w:line="276" w:lineRule="auto"/>
        <w:rPr>
          <w:rFonts w:ascii="Times New Roman" w:hAnsi="Times New Roman"/>
          <w:b/>
          <w:bCs/>
          <w:sz w:val="24"/>
          <w:szCs w:val="24"/>
          <w:lang w:val="en-US"/>
        </w:rPr>
      </w:pPr>
      <w:r w:rsidRPr="000C4E6C">
        <w:rPr>
          <w:rFonts w:ascii="Times New Roman" w:hAnsi="Times New Roman"/>
          <w:b/>
          <w:bCs/>
          <w:sz w:val="24"/>
          <w:szCs w:val="24"/>
          <w:lang w:val="en-US" w:eastAsia="en-US"/>
        </w:rPr>
        <w:t>Agenda Item:</w:t>
      </w:r>
      <w:r w:rsidRPr="000C4E6C">
        <w:rPr>
          <w:rFonts w:ascii="Times New Roman" w:hAnsi="Times New Roman"/>
          <w:b/>
          <w:bCs/>
          <w:sz w:val="24"/>
          <w:szCs w:val="24"/>
          <w:lang w:val="en-US" w:eastAsia="en-US"/>
        </w:rPr>
        <w:tab/>
      </w:r>
      <w:r w:rsidR="00F25C13" w:rsidRPr="000C4E6C">
        <w:rPr>
          <w:rFonts w:ascii="Times New Roman" w:hAnsi="Times New Roman"/>
          <w:b/>
          <w:bCs/>
          <w:sz w:val="24"/>
          <w:szCs w:val="24"/>
          <w:lang w:val="en-US" w:eastAsia="en-US"/>
        </w:rPr>
        <w:t>8.</w:t>
      </w:r>
      <w:r w:rsidR="00765B89" w:rsidRPr="000C4E6C">
        <w:rPr>
          <w:rFonts w:ascii="Times New Roman" w:hAnsi="Times New Roman"/>
          <w:b/>
          <w:bCs/>
          <w:sz w:val="24"/>
          <w:szCs w:val="24"/>
          <w:lang w:val="en-US"/>
        </w:rPr>
        <w:t>9</w:t>
      </w:r>
      <w:r w:rsidR="0049029B" w:rsidRPr="000C4E6C">
        <w:rPr>
          <w:rFonts w:ascii="Times New Roman" w:hAnsi="Times New Roman"/>
          <w:b/>
          <w:bCs/>
          <w:sz w:val="24"/>
          <w:szCs w:val="24"/>
          <w:lang w:val="en-US" w:eastAsia="en-US"/>
        </w:rPr>
        <w:t>.</w:t>
      </w:r>
      <w:r w:rsidR="00765B89" w:rsidRPr="000C4E6C">
        <w:rPr>
          <w:rFonts w:ascii="Times New Roman" w:hAnsi="Times New Roman"/>
          <w:b/>
          <w:bCs/>
          <w:sz w:val="24"/>
          <w:szCs w:val="24"/>
          <w:lang w:val="en-US"/>
        </w:rPr>
        <w:t>3</w:t>
      </w:r>
    </w:p>
    <w:p w14:paraId="0199077A" w14:textId="77777777" w:rsidR="00495DB1" w:rsidRPr="000C4E6C" w:rsidRDefault="00495DB1" w:rsidP="001131BE">
      <w:pPr>
        <w:tabs>
          <w:tab w:val="left" w:pos="1979"/>
          <w:tab w:val="left" w:pos="2100"/>
          <w:tab w:val="left" w:pos="2520"/>
          <w:tab w:val="left" w:pos="4180"/>
        </w:tabs>
        <w:spacing w:after="180" w:line="276" w:lineRule="auto"/>
        <w:rPr>
          <w:rFonts w:ascii="Times New Roman" w:hAnsi="Times New Roman"/>
          <w:b/>
          <w:bCs/>
          <w:sz w:val="24"/>
          <w:szCs w:val="24"/>
          <w:lang w:val="en-US"/>
        </w:rPr>
      </w:pPr>
      <w:r w:rsidRPr="000C4E6C">
        <w:rPr>
          <w:rFonts w:ascii="Times New Roman" w:hAnsi="Times New Roman"/>
          <w:b/>
          <w:bCs/>
          <w:sz w:val="24"/>
          <w:szCs w:val="24"/>
          <w:lang w:val="en-US" w:eastAsia="en-US"/>
        </w:rPr>
        <w:t xml:space="preserve">Source: </w:t>
      </w:r>
      <w:r w:rsidRPr="000C4E6C">
        <w:rPr>
          <w:rFonts w:ascii="Times New Roman" w:hAnsi="Times New Roman"/>
          <w:b/>
          <w:bCs/>
          <w:sz w:val="24"/>
          <w:szCs w:val="24"/>
          <w:lang w:val="en-US" w:eastAsia="en-US"/>
        </w:rPr>
        <w:tab/>
        <w:t>OPPO</w:t>
      </w:r>
    </w:p>
    <w:p w14:paraId="65E590EA" w14:textId="4867F766" w:rsidR="00DD48D4" w:rsidRPr="000C4E6C" w:rsidRDefault="00495DB1" w:rsidP="00DD48D4">
      <w:pPr>
        <w:tabs>
          <w:tab w:val="left" w:pos="2100"/>
        </w:tabs>
        <w:spacing w:after="180" w:line="276" w:lineRule="auto"/>
        <w:ind w:left="1979" w:hanging="1979"/>
        <w:rPr>
          <w:rFonts w:ascii="Times New Roman" w:hAnsi="Times New Roman"/>
          <w:b/>
          <w:bCs/>
          <w:sz w:val="24"/>
          <w:szCs w:val="24"/>
          <w:lang w:val="en-US"/>
        </w:rPr>
      </w:pPr>
      <w:r w:rsidRPr="000C4E6C">
        <w:rPr>
          <w:rFonts w:ascii="Times New Roman" w:hAnsi="Times New Roman"/>
          <w:b/>
          <w:bCs/>
          <w:sz w:val="24"/>
          <w:szCs w:val="24"/>
          <w:lang w:val="en-US" w:eastAsia="en-US"/>
        </w:rPr>
        <w:t xml:space="preserve">Title:  </w:t>
      </w:r>
      <w:r w:rsidRPr="000C4E6C">
        <w:rPr>
          <w:rFonts w:ascii="Times New Roman" w:hAnsi="Times New Roman"/>
          <w:b/>
          <w:bCs/>
          <w:sz w:val="24"/>
          <w:szCs w:val="24"/>
          <w:lang w:val="en-US" w:eastAsia="en-US"/>
        </w:rPr>
        <w:tab/>
      </w:r>
      <w:r w:rsidR="000C295C" w:rsidRPr="000C4E6C">
        <w:rPr>
          <w:rFonts w:ascii="Times New Roman" w:hAnsi="Times New Roman"/>
          <w:b/>
          <w:bCs/>
          <w:sz w:val="24"/>
          <w:szCs w:val="24"/>
          <w:lang w:val="en-US"/>
        </w:rPr>
        <w:t>Discussion on</w:t>
      </w:r>
      <w:r w:rsidR="002631A4" w:rsidRPr="000C4E6C">
        <w:rPr>
          <w:rFonts w:ascii="Times New Roman" w:hAnsi="Times New Roman"/>
          <w:b/>
          <w:bCs/>
          <w:sz w:val="24"/>
          <w:szCs w:val="24"/>
          <w:lang w:val="en-US"/>
        </w:rPr>
        <w:t xml:space="preserve"> </w:t>
      </w:r>
      <w:r w:rsidR="004F54A3" w:rsidRPr="000C4E6C">
        <w:rPr>
          <w:rFonts w:ascii="Times New Roman" w:hAnsi="Times New Roman"/>
          <w:b/>
          <w:bCs/>
          <w:sz w:val="24"/>
          <w:szCs w:val="24"/>
          <w:lang w:val="en-US"/>
        </w:rPr>
        <w:t>CB-msg3 EDT and msg4 enhancement</w:t>
      </w:r>
    </w:p>
    <w:p w14:paraId="5C747348" w14:textId="718D9E46" w:rsidR="00E90E49" w:rsidRPr="000C4E6C" w:rsidRDefault="00495DB1" w:rsidP="00985889">
      <w:pPr>
        <w:tabs>
          <w:tab w:val="left" w:pos="1979"/>
        </w:tabs>
        <w:spacing w:after="180" w:line="276" w:lineRule="auto"/>
        <w:rPr>
          <w:rFonts w:ascii="Times New Roman" w:hAnsi="Times New Roman"/>
          <w:b/>
          <w:bCs/>
          <w:sz w:val="24"/>
          <w:szCs w:val="24"/>
          <w:lang w:val="en-US" w:eastAsia="en-US"/>
        </w:rPr>
      </w:pPr>
      <w:r w:rsidRPr="000C4E6C">
        <w:rPr>
          <w:rFonts w:ascii="Times New Roman" w:hAnsi="Times New Roman"/>
          <w:b/>
          <w:bCs/>
          <w:sz w:val="24"/>
          <w:szCs w:val="24"/>
          <w:lang w:val="en-US" w:eastAsia="en-US"/>
        </w:rPr>
        <w:t>Document for:</w:t>
      </w:r>
      <w:r w:rsidRPr="000C4E6C">
        <w:rPr>
          <w:rFonts w:ascii="Times New Roman" w:hAnsi="Times New Roman"/>
          <w:b/>
          <w:bCs/>
          <w:sz w:val="24"/>
          <w:szCs w:val="24"/>
          <w:lang w:val="en-US" w:eastAsia="en-US"/>
        </w:rPr>
        <w:tab/>
        <w:t>Discussion and Decision</w:t>
      </w:r>
    </w:p>
    <w:p w14:paraId="7A778345" w14:textId="6B83E282" w:rsidR="00E90E49" w:rsidRPr="000C4E6C"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0C4E6C">
        <w:rPr>
          <w:rFonts w:ascii="Times New Roman" w:hAnsi="Times New Roman" w:cs="Times New Roman"/>
        </w:rPr>
        <w:t>Introduction</w:t>
      </w:r>
      <w:bookmarkEnd w:id="0"/>
      <w:r w:rsidR="00BC27FE" w:rsidRPr="000C4E6C">
        <w:rPr>
          <w:rFonts w:ascii="Times New Roman" w:hAnsi="Times New Roman" w:cs="Times New Roman"/>
        </w:rPr>
        <w:t xml:space="preserve"> </w:t>
      </w:r>
    </w:p>
    <w:p w14:paraId="435948FE" w14:textId="78508816" w:rsidR="00C50646" w:rsidRDefault="00C50646" w:rsidP="007801A8">
      <w:pPr>
        <w:rPr>
          <w:rFonts w:ascii="Times New Roman" w:hAnsi="Times New Roman"/>
        </w:rPr>
      </w:pPr>
      <w:r>
        <w:rPr>
          <w:rFonts w:ascii="Times New Roman" w:hAnsi="Times New Roman" w:hint="eastAsia"/>
        </w:rPr>
        <w:t xml:space="preserve">In last RAN2 meeting, the following agreements were made for uplink </w:t>
      </w:r>
      <w:r>
        <w:rPr>
          <w:rFonts w:ascii="Times New Roman" w:hAnsi="Times New Roman"/>
        </w:rPr>
        <w:t>capacity</w:t>
      </w:r>
      <w:r>
        <w:rPr>
          <w:rFonts w:ascii="Times New Roman" w:hAnsi="Times New Roman" w:hint="eastAsia"/>
        </w:rPr>
        <w:t xml:space="preserve"> enhancement.</w:t>
      </w:r>
    </w:p>
    <w:tbl>
      <w:tblPr>
        <w:tblStyle w:val="af9"/>
        <w:tblW w:w="0" w:type="auto"/>
        <w:tblLook w:val="04A0" w:firstRow="1" w:lastRow="0" w:firstColumn="1" w:lastColumn="0" w:noHBand="0" w:noVBand="1"/>
      </w:tblPr>
      <w:tblGrid>
        <w:gridCol w:w="9629"/>
      </w:tblGrid>
      <w:tr w:rsidR="00C50646" w14:paraId="192059BC" w14:textId="77777777" w:rsidTr="00C50646">
        <w:tc>
          <w:tcPr>
            <w:tcW w:w="9629" w:type="dxa"/>
          </w:tcPr>
          <w:p w14:paraId="33B7E05D" w14:textId="77777777" w:rsidR="00C50646" w:rsidRPr="00C50646" w:rsidRDefault="00C50646" w:rsidP="00C50646">
            <w:pPr>
              <w:rPr>
                <w:rFonts w:ascii="Times New Roman" w:hAnsi="Times New Roman"/>
              </w:rPr>
            </w:pPr>
            <w:r w:rsidRPr="00C50646">
              <w:rPr>
                <w:rFonts w:ascii="Times New Roman" w:hAnsi="Times New Roman"/>
              </w:rPr>
              <w:t>Agreements:</w:t>
            </w:r>
          </w:p>
          <w:p w14:paraId="30270E47" w14:textId="77777777" w:rsidR="00C50646" w:rsidRPr="00C50646" w:rsidRDefault="00C50646" w:rsidP="00C50646">
            <w:pPr>
              <w:rPr>
                <w:rFonts w:ascii="Times New Roman" w:hAnsi="Times New Roman"/>
              </w:rPr>
            </w:pPr>
            <w:r w:rsidRPr="00C50646">
              <w:rPr>
                <w:rFonts w:ascii="Times New Roman" w:hAnsi="Times New Roman"/>
              </w:rPr>
              <w:t>1.</w:t>
            </w:r>
            <w:r w:rsidRPr="00C50646">
              <w:rPr>
                <w:rFonts w:ascii="Times New Roman" w:hAnsi="Times New Roman"/>
              </w:rPr>
              <w:tab/>
              <w:t xml:space="preserve">It is FFS if separate CB-msg3 resources would be needed for CB-msg-3 using OCC or if the same CB-msg3 resources could be used </w:t>
            </w:r>
          </w:p>
          <w:p w14:paraId="655B8000" w14:textId="77777777" w:rsidR="00C50646" w:rsidRPr="00C50646" w:rsidRDefault="00C50646" w:rsidP="00C50646">
            <w:pPr>
              <w:rPr>
                <w:rFonts w:ascii="Times New Roman" w:hAnsi="Times New Roman"/>
              </w:rPr>
            </w:pPr>
            <w:r w:rsidRPr="00C50646">
              <w:rPr>
                <w:rFonts w:ascii="Times New Roman" w:hAnsi="Times New Roman"/>
              </w:rPr>
              <w:t>2.</w:t>
            </w:r>
            <w:r w:rsidRPr="00C50646">
              <w:rPr>
                <w:rFonts w:ascii="Times New Roman" w:hAnsi="Times New Roman"/>
              </w:rPr>
              <w:tab/>
              <w:t>RAN2 assumes that one possibility to take power imbalance under control is to define RSRP ranges that need to be respected to transmit CB-msg3 using OCC</w:t>
            </w:r>
          </w:p>
          <w:p w14:paraId="024A6169" w14:textId="77777777" w:rsidR="00C50646" w:rsidRPr="00C50646" w:rsidRDefault="00C50646" w:rsidP="00C50646">
            <w:pPr>
              <w:rPr>
                <w:rFonts w:ascii="Times New Roman" w:hAnsi="Times New Roman"/>
              </w:rPr>
            </w:pPr>
            <w:r w:rsidRPr="00C50646">
              <w:rPr>
                <w:rFonts w:ascii="Times New Roman" w:hAnsi="Times New Roman"/>
              </w:rPr>
              <w:t>3.</w:t>
            </w:r>
            <w:r w:rsidRPr="00C50646">
              <w:rPr>
                <w:rFonts w:ascii="Times New Roman" w:hAnsi="Times New Roman"/>
              </w:rPr>
              <w:tab/>
              <w:t>RAN2 assumes that at least the following will be part of the shared resources configuration for CB-msg3 (FFS on other aspects)</w:t>
            </w:r>
          </w:p>
          <w:p w14:paraId="7A87B1B6" w14:textId="77777777" w:rsidR="00C50646" w:rsidRPr="00C50646" w:rsidRDefault="00C50646" w:rsidP="00C50646">
            <w:pPr>
              <w:rPr>
                <w:rFonts w:ascii="Times New Roman" w:hAnsi="Times New Roman"/>
              </w:rPr>
            </w:pPr>
            <w:r w:rsidRPr="00C50646">
              <w:rPr>
                <w:rFonts w:ascii="Times New Roman" w:hAnsi="Times New Roman"/>
              </w:rPr>
              <w:tab/>
              <w:t>-</w:t>
            </w:r>
            <w:r w:rsidRPr="00C50646">
              <w:rPr>
                <w:rFonts w:ascii="Times New Roman" w:hAnsi="Times New Roman"/>
              </w:rPr>
              <w:tab/>
              <w:t>Time domain resources for (N)PUSCH occasions: periodicity and start time (e.g., start subframe, start SFN)</w:t>
            </w:r>
          </w:p>
          <w:p w14:paraId="42B998A4" w14:textId="77777777" w:rsidR="00C50646" w:rsidRPr="00C50646" w:rsidRDefault="00C50646" w:rsidP="00C50646">
            <w:pPr>
              <w:rPr>
                <w:rFonts w:ascii="Times New Roman" w:hAnsi="Times New Roman"/>
              </w:rPr>
            </w:pPr>
            <w:r w:rsidRPr="00C50646">
              <w:rPr>
                <w:rFonts w:ascii="Times New Roman" w:hAnsi="Times New Roman"/>
              </w:rPr>
              <w:tab/>
              <w:t>-</w:t>
            </w:r>
            <w:r w:rsidRPr="00C50646">
              <w:rPr>
                <w:rFonts w:ascii="Times New Roman" w:hAnsi="Times New Roman"/>
              </w:rPr>
              <w:tab/>
              <w:t xml:space="preserve">Frequency domain resources for (N)PUSCH occasions </w:t>
            </w:r>
          </w:p>
          <w:p w14:paraId="6521B05B" w14:textId="77777777" w:rsidR="00C50646" w:rsidRPr="00C50646" w:rsidRDefault="00C50646" w:rsidP="00C50646">
            <w:pPr>
              <w:rPr>
                <w:rFonts w:ascii="Times New Roman" w:hAnsi="Times New Roman"/>
              </w:rPr>
            </w:pPr>
            <w:r w:rsidRPr="00C50646">
              <w:rPr>
                <w:rFonts w:ascii="Times New Roman" w:hAnsi="Times New Roman"/>
              </w:rPr>
              <w:tab/>
              <w:t>-</w:t>
            </w:r>
            <w:r w:rsidRPr="00C50646">
              <w:rPr>
                <w:rFonts w:ascii="Times New Roman" w:hAnsi="Times New Roman"/>
              </w:rPr>
              <w:tab/>
              <w:t>repetition number</w:t>
            </w:r>
          </w:p>
          <w:p w14:paraId="587778A9" w14:textId="77777777" w:rsidR="00C50646" w:rsidRPr="00C50646" w:rsidRDefault="00C50646" w:rsidP="00C50646">
            <w:pPr>
              <w:rPr>
                <w:rFonts w:ascii="Times New Roman" w:hAnsi="Times New Roman"/>
              </w:rPr>
            </w:pPr>
            <w:r w:rsidRPr="00C50646">
              <w:rPr>
                <w:rFonts w:ascii="Times New Roman" w:hAnsi="Times New Roman"/>
              </w:rPr>
              <w:tab/>
              <w:t>-</w:t>
            </w:r>
            <w:r w:rsidRPr="00C50646">
              <w:rPr>
                <w:rFonts w:ascii="Times New Roman" w:hAnsi="Times New Roman"/>
              </w:rPr>
              <w:tab/>
              <w:t>(N)PDCCH resource</w:t>
            </w:r>
          </w:p>
          <w:p w14:paraId="7A5CD0EB" w14:textId="77777777" w:rsidR="00C50646" w:rsidRPr="00C50646" w:rsidRDefault="00C50646" w:rsidP="00C50646">
            <w:pPr>
              <w:rPr>
                <w:rFonts w:ascii="Times New Roman" w:hAnsi="Times New Roman"/>
              </w:rPr>
            </w:pPr>
            <w:r w:rsidRPr="00C50646">
              <w:rPr>
                <w:rFonts w:ascii="Times New Roman" w:hAnsi="Times New Roman"/>
              </w:rPr>
              <w:tab/>
              <w:t>-</w:t>
            </w:r>
            <w:r w:rsidRPr="00C50646">
              <w:rPr>
                <w:rFonts w:ascii="Times New Roman" w:hAnsi="Times New Roman"/>
              </w:rPr>
              <w:tab/>
              <w:t>MCS</w:t>
            </w:r>
          </w:p>
          <w:p w14:paraId="55C7CC4B" w14:textId="77777777" w:rsidR="00C50646" w:rsidRPr="00C50646" w:rsidRDefault="00C50646" w:rsidP="00C50646">
            <w:pPr>
              <w:rPr>
                <w:rFonts w:ascii="Times New Roman" w:hAnsi="Times New Roman"/>
              </w:rPr>
            </w:pPr>
            <w:r w:rsidRPr="00C50646">
              <w:rPr>
                <w:rFonts w:ascii="Times New Roman" w:hAnsi="Times New Roman"/>
              </w:rPr>
              <w:t>4.</w:t>
            </w:r>
            <w:r w:rsidRPr="00C50646">
              <w:rPr>
                <w:rFonts w:ascii="Times New Roman" w:hAnsi="Times New Roman"/>
              </w:rPr>
              <w:tab/>
              <w:t>For CB-msg3 transmission, for eMTC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w:t>
            </w:r>
          </w:p>
          <w:p w14:paraId="6CF53C13" w14:textId="77777777" w:rsidR="00C50646" w:rsidRPr="00C50646" w:rsidRDefault="00C50646" w:rsidP="00C50646">
            <w:pPr>
              <w:rPr>
                <w:rFonts w:ascii="Times New Roman" w:hAnsi="Times New Roman"/>
              </w:rPr>
            </w:pPr>
            <w:r w:rsidRPr="00C50646">
              <w:rPr>
                <w:rFonts w:ascii="Times New Roman" w:hAnsi="Times New Roman"/>
              </w:rPr>
              <w:t>5.</w:t>
            </w:r>
            <w:r w:rsidRPr="00C50646">
              <w:rPr>
                <w:rFonts w:ascii="Times New Roman" w:hAnsi="Times New Roman"/>
              </w:rPr>
              <w:tab/>
              <w:t>The UE shall at most have one ongoing CB EDT procedure at any time.</w:t>
            </w:r>
          </w:p>
          <w:p w14:paraId="170E9526" w14:textId="77777777" w:rsidR="00C50646" w:rsidRPr="00C50646" w:rsidRDefault="00C50646" w:rsidP="00C50646">
            <w:pPr>
              <w:rPr>
                <w:rFonts w:ascii="Times New Roman" w:hAnsi="Times New Roman"/>
              </w:rPr>
            </w:pPr>
            <w:r w:rsidRPr="00C50646">
              <w:rPr>
                <w:rFonts w:ascii="Times New Roman" w:hAnsi="Times New Roman"/>
              </w:rPr>
              <w:t>6.</w:t>
            </w:r>
            <w:r w:rsidRPr="00C50646">
              <w:rPr>
                <w:rFonts w:ascii="Times New Roman" w:hAnsi="Times New Roman"/>
              </w:rPr>
              <w:tab/>
              <w:t>The CB EDT Config has one minimum RSRP threshold (as agreed in RAN2#128) to use CB EDT.</w:t>
            </w:r>
          </w:p>
          <w:p w14:paraId="257C8A2E" w14:textId="77777777" w:rsidR="00C50646" w:rsidRPr="00C50646" w:rsidRDefault="00C50646" w:rsidP="00C50646">
            <w:pPr>
              <w:rPr>
                <w:rFonts w:ascii="Times New Roman" w:hAnsi="Times New Roman"/>
              </w:rPr>
            </w:pPr>
            <w:r w:rsidRPr="00C50646">
              <w:rPr>
                <w:rFonts w:ascii="Times New Roman" w:hAnsi="Times New Roman"/>
              </w:rPr>
              <w:t>7.</w:t>
            </w:r>
            <w:r w:rsidRPr="00C50646">
              <w:rPr>
                <w:rFonts w:ascii="Times New Roman" w:hAnsi="Times New Roman"/>
              </w:rPr>
              <w:tab/>
              <w:t>The CB EDT Config has two RSRP thresholds for NB-IoT for the three CE levels.</w:t>
            </w:r>
          </w:p>
          <w:p w14:paraId="35CDC31B" w14:textId="77777777" w:rsidR="00C50646" w:rsidRPr="00C50646" w:rsidRDefault="00C50646" w:rsidP="00C50646">
            <w:pPr>
              <w:rPr>
                <w:rFonts w:ascii="Times New Roman" w:hAnsi="Times New Roman"/>
              </w:rPr>
            </w:pPr>
            <w:r w:rsidRPr="00C50646">
              <w:rPr>
                <w:rFonts w:ascii="Times New Roman" w:hAnsi="Times New Roman"/>
              </w:rPr>
              <w:t>8.</w:t>
            </w:r>
            <w:r w:rsidRPr="00C50646">
              <w:rPr>
                <w:rFonts w:ascii="Times New Roman" w:hAnsi="Times New Roman"/>
              </w:rPr>
              <w:tab/>
              <w:t>CB EDT Config has three RSRP thresholds for eMTC for the four CE levels.</w:t>
            </w:r>
          </w:p>
          <w:p w14:paraId="31C2A5B9" w14:textId="77777777" w:rsidR="00C50646" w:rsidRPr="00C50646" w:rsidRDefault="00C50646" w:rsidP="00C50646">
            <w:pPr>
              <w:rPr>
                <w:rFonts w:ascii="Times New Roman" w:hAnsi="Times New Roman"/>
              </w:rPr>
            </w:pPr>
            <w:r w:rsidRPr="00C50646">
              <w:rPr>
                <w:rFonts w:ascii="Times New Roman" w:hAnsi="Times New Roman"/>
              </w:rPr>
              <w:t>7.</w:t>
            </w:r>
            <w:r w:rsidRPr="00C50646">
              <w:rPr>
                <w:rFonts w:ascii="Times New Roman" w:hAnsi="Times New Roman"/>
              </w:rPr>
              <w:tab/>
              <w:t>As Signalling design Baseline RAN2 assumes the PUR config and the NPRACH config for shared (N)PUSCH config can be used and some of the parameters can be included in a new CB EDT config.</w:t>
            </w:r>
          </w:p>
          <w:p w14:paraId="135C658E" w14:textId="77777777" w:rsidR="00C50646" w:rsidRPr="00C50646" w:rsidRDefault="00C50646" w:rsidP="00C50646">
            <w:pPr>
              <w:rPr>
                <w:rFonts w:ascii="Times New Roman" w:hAnsi="Times New Roman"/>
              </w:rPr>
            </w:pPr>
            <w:r w:rsidRPr="00C50646">
              <w:rPr>
                <w:rFonts w:ascii="Times New Roman" w:hAnsi="Times New Roman"/>
              </w:rPr>
              <w:t>8.</w:t>
            </w:r>
            <w:r w:rsidRPr="00C50646">
              <w:rPr>
                <w:rFonts w:ascii="Times New Roman" w:hAnsi="Times New Roman"/>
              </w:rPr>
              <w:tab/>
              <w:t>RAN2 consider a new CBEDT-ConfigSIB-NB IE for configuring the CB EDT feature</w:t>
            </w:r>
          </w:p>
          <w:p w14:paraId="5AB0A6AA" w14:textId="77777777" w:rsidR="00C50646" w:rsidRPr="00C50646" w:rsidRDefault="00C50646" w:rsidP="00C50646">
            <w:pPr>
              <w:rPr>
                <w:rFonts w:ascii="Times New Roman" w:hAnsi="Times New Roman"/>
              </w:rPr>
            </w:pPr>
            <w:r w:rsidRPr="00C50646">
              <w:rPr>
                <w:rFonts w:ascii="Times New Roman" w:hAnsi="Times New Roman"/>
              </w:rPr>
              <w:t xml:space="preserve">Working assumption: </w:t>
            </w:r>
          </w:p>
          <w:p w14:paraId="45F6BCCC" w14:textId="77777777" w:rsidR="00C50646" w:rsidRPr="00C50646" w:rsidRDefault="00C50646" w:rsidP="00C50646">
            <w:pPr>
              <w:rPr>
                <w:rFonts w:ascii="Times New Roman" w:hAnsi="Times New Roman"/>
              </w:rPr>
            </w:pPr>
            <w:r w:rsidRPr="00C50646">
              <w:rPr>
                <w:rFonts w:ascii="Times New Roman" w:hAnsi="Times New Roman"/>
              </w:rPr>
              <w:t>1.</w:t>
            </w:r>
            <w:r w:rsidRPr="00C50646">
              <w:rPr>
                <w:rFonts w:ascii="Times New Roman" w:hAnsi="Times New Roman"/>
              </w:rPr>
              <w:tab/>
              <w:t>One CB-MSG4 can target multiple UEs simultaneously (FFS on the details)</w:t>
            </w:r>
          </w:p>
          <w:p w14:paraId="25B5AD4F" w14:textId="77777777" w:rsidR="00C50646" w:rsidRPr="00C50646" w:rsidRDefault="00C50646" w:rsidP="00C50646">
            <w:pPr>
              <w:rPr>
                <w:rFonts w:ascii="Times New Roman" w:hAnsi="Times New Roman"/>
              </w:rPr>
            </w:pPr>
            <w:r w:rsidRPr="00C50646">
              <w:rPr>
                <w:rFonts w:ascii="Times New Roman" w:hAnsi="Times New Roman"/>
              </w:rPr>
              <w:t>2.</w:t>
            </w:r>
            <w:r w:rsidRPr="00C50646">
              <w:rPr>
                <w:rFonts w:ascii="Times New Roman" w:hAnsi="Times New Roman"/>
              </w:rPr>
              <w:tab/>
              <w:t>For CB-MSG3, the Transmission window is configured by the network with a starting point (e.g. H-SFN offset), a window length, and a window periodicity (window length and periodicity could be the same). For k=1 the window length can be equal to 1: same behaviour as today</w:t>
            </w:r>
          </w:p>
          <w:p w14:paraId="45C68950" w14:textId="77777777" w:rsidR="00C50646" w:rsidRPr="00C50646" w:rsidRDefault="00C50646" w:rsidP="00C50646">
            <w:pPr>
              <w:rPr>
                <w:rFonts w:ascii="Times New Roman" w:hAnsi="Times New Roman"/>
              </w:rPr>
            </w:pPr>
            <w:r w:rsidRPr="00C50646">
              <w:rPr>
                <w:rFonts w:ascii="Times New Roman" w:hAnsi="Times New Roman"/>
              </w:rPr>
              <w:tab/>
              <w:t xml:space="preserve">The UE first selects the next DSA transmission window and then randomly select K replicasinside the window. </w:t>
            </w:r>
          </w:p>
          <w:p w14:paraId="2E33ED38" w14:textId="6C8EA531" w:rsidR="00C50646" w:rsidRDefault="00C50646" w:rsidP="00C50646">
            <w:pPr>
              <w:rPr>
                <w:rFonts w:ascii="Times New Roman" w:hAnsi="Times New Roman"/>
              </w:rPr>
            </w:pPr>
            <w:r w:rsidRPr="00C50646">
              <w:rPr>
                <w:rFonts w:ascii="Times New Roman" w:hAnsi="Times New Roman"/>
              </w:rPr>
              <w:tab/>
              <w:t>RAN2 assumes that a pointer solution is not needed in Rel-19</w:t>
            </w:r>
          </w:p>
        </w:tc>
      </w:tr>
    </w:tbl>
    <w:p w14:paraId="625E925E" w14:textId="0093DB86" w:rsidR="00A456BE" w:rsidRPr="000C4E6C" w:rsidRDefault="00A456BE" w:rsidP="007801A8">
      <w:pPr>
        <w:rPr>
          <w:rFonts w:ascii="Times New Roman" w:hAnsi="Times New Roman"/>
        </w:rPr>
      </w:pPr>
      <w:r w:rsidRPr="000C4E6C">
        <w:rPr>
          <w:rFonts w:ascii="Times New Roman" w:hAnsi="Times New Roman"/>
        </w:rPr>
        <w:lastRenderedPageBreak/>
        <w:t>In this contribution, we would like to provide</w:t>
      </w:r>
      <w:r w:rsidR="004A244C" w:rsidRPr="000C4E6C">
        <w:rPr>
          <w:rFonts w:ascii="Times New Roman" w:hAnsi="Times New Roman"/>
        </w:rPr>
        <w:t xml:space="preserve"> our considerations on </w:t>
      </w:r>
      <w:r w:rsidR="001B4782" w:rsidRPr="000C4E6C">
        <w:rPr>
          <w:rFonts w:ascii="Times New Roman" w:hAnsi="Times New Roman"/>
        </w:rPr>
        <w:t>open issues for</w:t>
      </w:r>
      <w:r w:rsidR="00DC4170" w:rsidRPr="000C4E6C">
        <w:rPr>
          <w:rFonts w:ascii="Times New Roman" w:hAnsi="Times New Roman"/>
        </w:rPr>
        <w:t xml:space="preserve"> CB-msg3 EDT and msg4 enhancement</w:t>
      </w:r>
      <w:r w:rsidR="00A43157" w:rsidRPr="000C4E6C">
        <w:rPr>
          <w:rFonts w:ascii="Times New Roman" w:hAnsi="Times New Roman"/>
        </w:rPr>
        <w:t>.</w:t>
      </w:r>
    </w:p>
    <w:p w14:paraId="52B37CF5" w14:textId="465C1640" w:rsidR="0015363B" w:rsidRPr="000C4E6C" w:rsidRDefault="004000E8" w:rsidP="008B027C">
      <w:pPr>
        <w:pStyle w:val="1"/>
        <w:spacing w:line="276" w:lineRule="auto"/>
        <w:jc w:val="both"/>
        <w:rPr>
          <w:rFonts w:ascii="Times New Roman" w:hAnsi="Times New Roman" w:cs="Times New Roman"/>
        </w:rPr>
      </w:pPr>
      <w:bookmarkStart w:id="1" w:name="_Ref178064866"/>
      <w:r w:rsidRPr="000C4E6C">
        <w:rPr>
          <w:rFonts w:ascii="Times New Roman" w:hAnsi="Times New Roman" w:cs="Times New Roman"/>
        </w:rPr>
        <w:t>Discussion</w:t>
      </w:r>
      <w:bookmarkStart w:id="2" w:name="_Hlk173916742"/>
      <w:bookmarkEnd w:id="1"/>
    </w:p>
    <w:p w14:paraId="465E1DF2" w14:textId="42B85AA9" w:rsidR="00905C86" w:rsidRDefault="000E5385" w:rsidP="00905C86">
      <w:pPr>
        <w:pStyle w:val="2"/>
        <w:rPr>
          <w:rFonts w:ascii="Times New Roman" w:hAnsi="Times New Roman" w:cs="Times New Roman"/>
        </w:rPr>
      </w:pPr>
      <w:r>
        <w:rPr>
          <w:rFonts w:ascii="Times New Roman" w:hAnsi="Times New Roman" w:cs="Times New Roman" w:hint="eastAsia"/>
        </w:rPr>
        <w:t>Configuration</w:t>
      </w:r>
    </w:p>
    <w:p w14:paraId="0D6F5A11" w14:textId="4E46EB21" w:rsidR="00A016B3" w:rsidRDefault="00A016B3" w:rsidP="00A016B3">
      <w:pPr>
        <w:rPr>
          <w:rFonts w:ascii="Times New Roman" w:hAnsi="Times New Roman"/>
        </w:rPr>
      </w:pPr>
      <w:r w:rsidRPr="000C4E6C">
        <w:rPr>
          <w:rFonts w:ascii="Times New Roman" w:hAnsi="Times New Roman"/>
        </w:rPr>
        <w:t>In</w:t>
      </w:r>
      <w:r w:rsidR="00B15577">
        <w:rPr>
          <w:rFonts w:ascii="Times New Roman" w:hAnsi="Times New Roman" w:hint="eastAsia"/>
        </w:rPr>
        <w:t xml:space="preserve"> </w:t>
      </w:r>
      <w:r w:rsidR="00555BB3">
        <w:rPr>
          <w:rFonts w:ascii="Times New Roman" w:hAnsi="Times New Roman" w:hint="eastAsia"/>
        </w:rPr>
        <w:t>RAN2</w:t>
      </w:r>
      <w:r w:rsidR="00057296">
        <w:rPr>
          <w:rFonts w:ascii="Times New Roman" w:hAnsi="Times New Roman" w:hint="eastAsia"/>
        </w:rPr>
        <w:t>#128</w:t>
      </w:r>
      <w:r w:rsidR="00555BB3">
        <w:rPr>
          <w:rFonts w:ascii="Times New Roman" w:hAnsi="Times New Roman" w:hint="eastAsia"/>
        </w:rPr>
        <w:t xml:space="preserve"> </w:t>
      </w:r>
      <w:r w:rsidR="00B15577">
        <w:rPr>
          <w:rFonts w:ascii="Times New Roman" w:hAnsi="Times New Roman" w:hint="eastAsia"/>
        </w:rPr>
        <w:t xml:space="preserve">meeting, </w:t>
      </w:r>
      <w:r w:rsidR="009A2E31">
        <w:rPr>
          <w:rFonts w:ascii="Times New Roman" w:hAnsi="Times New Roman" w:hint="eastAsia"/>
        </w:rPr>
        <w:t xml:space="preserve">how to provide CB-msg3 EDT </w:t>
      </w:r>
      <w:r w:rsidR="009A2E31">
        <w:rPr>
          <w:rFonts w:ascii="Times New Roman" w:hAnsi="Times New Roman"/>
        </w:rPr>
        <w:t>related</w:t>
      </w:r>
      <w:r w:rsidR="009A2E31">
        <w:rPr>
          <w:rFonts w:ascii="Times New Roman" w:hAnsi="Times New Roman" w:hint="eastAsia"/>
        </w:rPr>
        <w:t xml:space="preserve"> configurations was discussed and the </w:t>
      </w:r>
      <w:r w:rsidR="009A2E31">
        <w:rPr>
          <w:rFonts w:ascii="Times New Roman" w:hAnsi="Times New Roman"/>
        </w:rPr>
        <w:t>following</w:t>
      </w:r>
      <w:r w:rsidR="009A2E31">
        <w:rPr>
          <w:rFonts w:ascii="Times New Roman" w:hAnsi="Times New Roman" w:hint="eastAsia"/>
        </w:rPr>
        <w:t xml:space="preserve"> agreement was made.</w:t>
      </w:r>
      <w:r w:rsidR="00990FC8">
        <w:rPr>
          <w:rFonts w:ascii="Times New Roman" w:hAnsi="Times New Roman" w:hint="eastAsia"/>
        </w:rPr>
        <w:t xml:space="preserve"> </w:t>
      </w:r>
    </w:p>
    <w:p w14:paraId="71E4D86D" w14:textId="0B427E98" w:rsidR="009A2E31" w:rsidRPr="009A2E31" w:rsidRDefault="009A2E31" w:rsidP="00981B67">
      <w:pPr>
        <w:pStyle w:val="Doc-text2"/>
        <w:numPr>
          <w:ilvl w:val="0"/>
          <w:numId w:val="44"/>
        </w:numPr>
        <w:pBdr>
          <w:top w:val="single" w:sz="4" w:space="1" w:color="auto"/>
          <w:left w:val="single" w:sz="4" w:space="4" w:color="auto"/>
          <w:bottom w:val="single" w:sz="4" w:space="1" w:color="auto"/>
          <w:right w:val="single" w:sz="4" w:space="4" w:color="auto"/>
        </w:pBdr>
        <w:ind w:rightChars="567" w:right="1134"/>
        <w:rPr>
          <w:rFonts w:ascii="Times New Roman" w:hAnsi="Times New Roman"/>
        </w:rPr>
      </w:pPr>
      <w:r w:rsidRPr="009A2E31">
        <w:rPr>
          <w:rFonts w:ascii="Times New Roman" w:hAnsi="Times New Roman"/>
        </w:rPr>
        <w:t>Only system Information is used to provide cell-specific CB-Msg3 PUSCH resources (FFS if anything is needed in dedicated signalling for the TA validation parameters, if needed, for the case of 15kHz SCS NB-IoT and eMTC CE mode B)</w:t>
      </w:r>
    </w:p>
    <w:p w14:paraId="70F1A3D8" w14:textId="277CAD2D" w:rsidR="006A61E3" w:rsidRDefault="00C352ED" w:rsidP="00A016B3">
      <w:pPr>
        <w:rPr>
          <w:rFonts w:ascii="Times New Roman" w:hAnsi="Times New Roman"/>
        </w:rPr>
      </w:pPr>
      <w:r>
        <w:rPr>
          <w:rFonts w:ascii="Times New Roman" w:hAnsi="Times New Roman" w:hint="eastAsia"/>
        </w:rPr>
        <w:t xml:space="preserve">Further </w:t>
      </w:r>
      <w:r>
        <w:rPr>
          <w:rFonts w:ascii="Times New Roman" w:hAnsi="Times New Roman"/>
        </w:rPr>
        <w:t>discussion</w:t>
      </w:r>
      <w:r>
        <w:rPr>
          <w:rFonts w:ascii="Times New Roman" w:hAnsi="Times New Roman" w:hint="eastAsia"/>
        </w:rPr>
        <w:t xml:space="preserve"> is needed on </w:t>
      </w:r>
      <w:r>
        <w:rPr>
          <w:rFonts w:ascii="Times New Roman" w:hAnsi="Times New Roman"/>
        </w:rPr>
        <w:t>whether</w:t>
      </w:r>
      <w:r>
        <w:rPr>
          <w:rFonts w:ascii="Times New Roman" w:hAnsi="Times New Roman" w:hint="eastAsia"/>
        </w:rPr>
        <w:t xml:space="preserve"> dedicated signalling is required to provide TA validation parameters for the case of 15kHz SCS NB-IoT and eMTC CE modeB. </w:t>
      </w:r>
      <w:r w:rsidR="00F23241">
        <w:rPr>
          <w:rFonts w:ascii="Times New Roman" w:hAnsi="Times New Roman"/>
        </w:rPr>
        <w:t>In</w:t>
      </w:r>
      <w:r w:rsidR="00F23241">
        <w:rPr>
          <w:rFonts w:ascii="Times New Roman" w:hAnsi="Times New Roman" w:hint="eastAsia"/>
        </w:rPr>
        <w:t xml:space="preserve"> our </w:t>
      </w:r>
      <w:r w:rsidR="00F23241">
        <w:rPr>
          <w:rFonts w:ascii="Times New Roman" w:hAnsi="Times New Roman"/>
        </w:rPr>
        <w:t>understanding</w:t>
      </w:r>
      <w:r w:rsidR="00F23241">
        <w:rPr>
          <w:rFonts w:ascii="Times New Roman" w:hAnsi="Times New Roman" w:hint="eastAsia"/>
        </w:rPr>
        <w:t>,</w:t>
      </w:r>
      <w:r w:rsidR="006A61E3">
        <w:rPr>
          <w:rFonts w:ascii="Times New Roman" w:hAnsi="Times New Roman" w:hint="eastAsia"/>
        </w:rPr>
        <w:t xml:space="preserve"> </w:t>
      </w:r>
      <w:r w:rsidR="008B5D1E">
        <w:rPr>
          <w:rFonts w:ascii="Times New Roman" w:hAnsi="Times New Roman" w:hint="eastAsia"/>
        </w:rPr>
        <w:t>It</w:t>
      </w:r>
      <w:r w:rsidR="00E310E4">
        <w:rPr>
          <w:rFonts w:ascii="Times New Roman" w:hAnsi="Times New Roman" w:hint="eastAsia"/>
        </w:rPr>
        <w:t xml:space="preserve"> </w:t>
      </w:r>
      <w:r w:rsidR="008B5D1E">
        <w:rPr>
          <w:rFonts w:ascii="Times New Roman" w:hAnsi="Times New Roman" w:hint="eastAsia"/>
        </w:rPr>
        <w:t xml:space="preserve">should </w:t>
      </w:r>
      <w:r w:rsidR="00E310E4">
        <w:rPr>
          <w:rFonts w:ascii="Times New Roman" w:hAnsi="Times New Roman" w:hint="eastAsia"/>
        </w:rPr>
        <w:t>rel</w:t>
      </w:r>
      <w:r w:rsidR="008B5D1E">
        <w:rPr>
          <w:rFonts w:ascii="Times New Roman" w:hAnsi="Times New Roman" w:hint="eastAsia"/>
        </w:rPr>
        <w:t>y</w:t>
      </w:r>
      <w:r w:rsidR="00F23241">
        <w:rPr>
          <w:rFonts w:ascii="Times New Roman" w:hAnsi="Times New Roman" w:hint="eastAsia"/>
        </w:rPr>
        <w:t xml:space="preserve"> on </w:t>
      </w:r>
      <w:r w:rsidR="006A61E3">
        <w:rPr>
          <w:rFonts w:ascii="Times New Roman" w:hAnsi="Times New Roman" w:hint="eastAsia"/>
        </w:rPr>
        <w:t>RAN1/RAN4</w:t>
      </w:r>
      <w:r w:rsidR="00F23241">
        <w:rPr>
          <w:rFonts w:ascii="Times New Roman" w:hAnsi="Times New Roman" w:hint="eastAsia"/>
        </w:rPr>
        <w:t xml:space="preserve"> discussion</w:t>
      </w:r>
      <w:r w:rsidR="003A4491">
        <w:rPr>
          <w:rFonts w:ascii="Times New Roman" w:hAnsi="Times New Roman" w:hint="eastAsia"/>
        </w:rPr>
        <w:t>, i.e.,</w:t>
      </w:r>
      <w:r w:rsidR="00FB254D">
        <w:rPr>
          <w:rFonts w:ascii="Times New Roman" w:hAnsi="Times New Roman" w:hint="eastAsia"/>
        </w:rPr>
        <w:t xml:space="preserve"> </w:t>
      </w:r>
      <w:r w:rsidR="00B66AED">
        <w:rPr>
          <w:rFonts w:ascii="Times New Roman" w:hAnsi="Times New Roman" w:hint="eastAsia"/>
        </w:rPr>
        <w:t xml:space="preserve">in their </w:t>
      </w:r>
      <w:r w:rsidR="00F23241">
        <w:rPr>
          <w:rFonts w:ascii="Times New Roman" w:hAnsi="Times New Roman" w:hint="eastAsia"/>
        </w:rPr>
        <w:t xml:space="preserve">previous </w:t>
      </w:r>
      <w:r w:rsidR="00B66AED">
        <w:rPr>
          <w:rFonts w:ascii="Times New Roman" w:hAnsi="Times New Roman" w:hint="eastAsia"/>
        </w:rPr>
        <w:t xml:space="preserve">reply LS, </w:t>
      </w:r>
      <w:r w:rsidR="00CA48DC">
        <w:rPr>
          <w:rFonts w:ascii="Times New Roman" w:hAnsi="Times New Roman" w:hint="eastAsia"/>
        </w:rPr>
        <w:t xml:space="preserve">it is noted that the </w:t>
      </w:r>
      <w:r w:rsidR="00E44DF4">
        <w:rPr>
          <w:rFonts w:ascii="Times New Roman" w:hAnsi="Times New Roman" w:hint="eastAsia"/>
        </w:rPr>
        <w:t xml:space="preserve">pre-compensated TA is </w:t>
      </w:r>
      <w:r w:rsidR="00E44DF4">
        <w:rPr>
          <w:rFonts w:ascii="Times New Roman" w:hAnsi="Times New Roman"/>
        </w:rPr>
        <w:t>sufficient</w:t>
      </w:r>
      <w:r w:rsidR="00E44DF4">
        <w:rPr>
          <w:rFonts w:ascii="Times New Roman" w:hAnsi="Times New Roman" w:hint="eastAsia"/>
        </w:rPr>
        <w:t xml:space="preserve"> for CB-msg3 transmission in case of </w:t>
      </w:r>
      <w:r w:rsidR="00E44DF4" w:rsidRPr="00B66AED">
        <w:rPr>
          <w:rFonts w:ascii="Times New Roman" w:hAnsi="Times New Roman"/>
          <w:color w:val="000000"/>
          <w:lang w:val="en-US"/>
        </w:rPr>
        <w:t>NB-IoT with 3.75kHz SCS</w:t>
      </w:r>
      <w:r w:rsidR="00E44DF4">
        <w:rPr>
          <w:rFonts w:ascii="Times New Roman" w:hAnsi="Times New Roman" w:hint="eastAsia"/>
          <w:color w:val="000000"/>
          <w:lang w:val="en-US"/>
        </w:rPr>
        <w:t xml:space="preserve"> and </w:t>
      </w:r>
      <w:r w:rsidR="00E44DF4" w:rsidRPr="00B66AED">
        <w:rPr>
          <w:rFonts w:ascii="Times New Roman" w:hAnsi="Times New Roman"/>
          <w:color w:val="000000"/>
          <w:lang w:val="en-US"/>
        </w:rPr>
        <w:t>eMTC CE mode A</w:t>
      </w:r>
      <w:r w:rsidR="00E44DF4">
        <w:rPr>
          <w:rFonts w:ascii="Times New Roman" w:hAnsi="Times New Roman" w:hint="eastAsia"/>
          <w:color w:val="000000"/>
          <w:lang w:val="en-US"/>
        </w:rPr>
        <w:t xml:space="preserve">, further discussion is needed for </w:t>
      </w:r>
      <w:r w:rsidR="00E44DF4" w:rsidRPr="00E44DF4">
        <w:rPr>
          <w:rFonts w:ascii="Times New Roman" w:hAnsi="Times New Roman"/>
          <w:color w:val="000000"/>
          <w:lang w:val="en-US"/>
        </w:rPr>
        <w:t>NB-IoT with 15kHz SCS and eMTC CE mode B</w:t>
      </w:r>
      <w:r w:rsidR="00E44DF4">
        <w:rPr>
          <w:rFonts w:ascii="Times New Roman" w:hAnsi="Times New Roman" w:hint="eastAsia"/>
          <w:color w:val="000000"/>
          <w:lang w:val="en-US"/>
        </w:rPr>
        <w:t>.</w:t>
      </w:r>
    </w:p>
    <w:tbl>
      <w:tblPr>
        <w:tblStyle w:val="af9"/>
        <w:tblW w:w="0" w:type="auto"/>
        <w:tblInd w:w="562" w:type="dxa"/>
        <w:tblLook w:val="04A0" w:firstRow="1" w:lastRow="0" w:firstColumn="1" w:lastColumn="0" w:noHBand="0" w:noVBand="1"/>
      </w:tblPr>
      <w:tblGrid>
        <w:gridCol w:w="8080"/>
      </w:tblGrid>
      <w:tr w:rsidR="00055E31" w14:paraId="32743613" w14:textId="77777777" w:rsidTr="008940B2">
        <w:tc>
          <w:tcPr>
            <w:tcW w:w="8080" w:type="dxa"/>
          </w:tcPr>
          <w:p w14:paraId="7F1853DF" w14:textId="77777777" w:rsidR="00B66AED" w:rsidRPr="00B66AED" w:rsidRDefault="00B66AED" w:rsidP="00B66AED">
            <w:pPr>
              <w:overflowPunct/>
              <w:autoSpaceDE/>
              <w:autoSpaceDN/>
              <w:adjustRightInd/>
              <w:jc w:val="left"/>
              <w:textAlignment w:val="auto"/>
              <w:rPr>
                <w:rFonts w:ascii="Times New Roman" w:hAnsi="Times New Roman"/>
                <w:b/>
                <w:lang w:eastAsia="en-US"/>
              </w:rPr>
            </w:pPr>
            <w:r w:rsidRPr="00B66AED">
              <w:rPr>
                <w:rFonts w:ascii="Times New Roman" w:hAnsi="Times New Roman"/>
                <w:b/>
                <w:lang w:eastAsia="en-US"/>
              </w:rPr>
              <w:t>1. Overall Description:</w:t>
            </w:r>
          </w:p>
          <w:p w14:paraId="635683D3" w14:textId="77777777" w:rsidR="00B66AED" w:rsidRPr="00B66AED" w:rsidRDefault="00B66AED" w:rsidP="00B66AED">
            <w:pPr>
              <w:overflowPunct/>
              <w:autoSpaceDE/>
              <w:autoSpaceDN/>
              <w:adjustRightInd/>
              <w:spacing w:after="0"/>
              <w:jc w:val="left"/>
              <w:textAlignment w:val="auto"/>
              <w:rPr>
                <w:rFonts w:ascii="Times New Roman" w:hAnsi="Times New Roman"/>
                <w:color w:val="000000"/>
                <w:lang w:val="en-US"/>
              </w:rPr>
            </w:pPr>
            <w:r w:rsidRPr="00B66AED">
              <w:rPr>
                <w:rFonts w:ascii="Times New Roman" w:hAnsi="Times New Roman"/>
                <w:color w:val="000000"/>
                <w:lang w:eastAsia="en-US"/>
              </w:rPr>
              <w:t>RAN</w:t>
            </w:r>
            <w:r w:rsidRPr="00B66AED">
              <w:rPr>
                <w:rFonts w:ascii="Times New Roman" w:hAnsi="Times New Roman"/>
                <w:color w:val="000000"/>
                <w:lang w:val="en-US"/>
              </w:rPr>
              <w:t>1</w:t>
            </w:r>
            <w:r w:rsidRPr="00B66AED">
              <w:rPr>
                <w:rFonts w:ascii="Times New Roman" w:hAnsi="Times New Roman"/>
                <w:color w:val="000000"/>
                <w:lang w:eastAsia="en-US"/>
              </w:rPr>
              <w:t xml:space="preserve"> would like to thank RAN</w:t>
            </w:r>
            <w:r w:rsidRPr="00B66AED">
              <w:rPr>
                <w:rFonts w:ascii="Times New Roman" w:hAnsi="Times New Roman"/>
                <w:color w:val="000000"/>
                <w:lang w:val="en-US"/>
              </w:rPr>
              <w:t>2</w:t>
            </w:r>
            <w:r w:rsidRPr="00B66AED">
              <w:rPr>
                <w:rFonts w:ascii="Times New Roman" w:hAnsi="Times New Roman"/>
                <w:color w:val="000000"/>
                <w:lang w:eastAsia="en-US"/>
              </w:rPr>
              <w:t xml:space="preserve"> for the LS in R1-2405786/R2-2405769 on UL synchronization for contention based Msg3 transmission without Msg1/Msg2</w:t>
            </w:r>
            <w:r w:rsidRPr="00B66AED">
              <w:rPr>
                <w:rFonts w:ascii="Times New Roman" w:hAnsi="Times New Roman"/>
                <w:color w:val="000000"/>
                <w:lang w:val="en-US"/>
              </w:rPr>
              <w:t>. Regarding RAN2’s questions, following is the RAN1’s response:</w:t>
            </w:r>
          </w:p>
          <w:p w14:paraId="090C3290" w14:textId="77777777" w:rsidR="00B66AED" w:rsidRPr="00B66AED" w:rsidRDefault="00B66AED" w:rsidP="00B66AED">
            <w:pPr>
              <w:overflowPunct/>
              <w:autoSpaceDE/>
              <w:autoSpaceDN/>
              <w:adjustRightInd/>
              <w:spacing w:after="0"/>
              <w:jc w:val="left"/>
              <w:textAlignment w:val="auto"/>
              <w:rPr>
                <w:rFonts w:ascii="Times New Roman" w:hAnsi="Times New Roman"/>
                <w:color w:val="000000"/>
                <w:lang w:val="en-US"/>
              </w:rPr>
            </w:pPr>
          </w:p>
          <w:p w14:paraId="33FC69EC" w14:textId="77777777" w:rsidR="00B66AED" w:rsidRPr="00B66AED" w:rsidRDefault="00B66AED" w:rsidP="00B66AED">
            <w:pPr>
              <w:overflowPunct/>
              <w:autoSpaceDE/>
              <w:autoSpaceDN/>
              <w:adjustRightInd/>
              <w:spacing w:after="0"/>
              <w:jc w:val="left"/>
              <w:textAlignment w:val="auto"/>
              <w:rPr>
                <w:rFonts w:ascii="Times New Roman" w:hAnsi="Times New Roman"/>
                <w:color w:val="000000"/>
                <w:lang w:val="en-US"/>
              </w:rPr>
            </w:pPr>
            <w:r w:rsidRPr="00B66AED">
              <w:rPr>
                <w:rFonts w:ascii="Times New Roman" w:hAnsi="Times New Roman"/>
                <w:b/>
                <w:color w:val="000000"/>
                <w:lang w:val="en-US"/>
              </w:rPr>
              <w:t>Q1</w:t>
            </w:r>
            <w:r w:rsidRPr="00B66AED">
              <w:rPr>
                <w:rFonts w:ascii="Times New Roman" w:hAnsi="Times New Roman"/>
                <w:color w:val="000000"/>
                <w:lang w:val="en-US"/>
              </w:rPr>
              <w:t xml:space="preserve">: Whether an RRC Idle UE with a pre-compensated TA (i.e., the one used for Msg1 transmission during random access for IoT NTN) can satisfy the required timing accuracy for Msg3 transmission without Msg1/Msg2? </w:t>
            </w:r>
          </w:p>
          <w:p w14:paraId="757851A2" w14:textId="77777777" w:rsidR="00B66AED" w:rsidRPr="00B66AED" w:rsidRDefault="00B66AED" w:rsidP="00B66AED">
            <w:pPr>
              <w:overflowPunct/>
              <w:autoSpaceDE/>
              <w:autoSpaceDN/>
              <w:adjustRightInd/>
              <w:spacing w:after="0"/>
              <w:jc w:val="left"/>
              <w:textAlignment w:val="auto"/>
              <w:rPr>
                <w:rFonts w:ascii="Times New Roman" w:hAnsi="Times New Roman"/>
                <w:b/>
                <w:color w:val="000000"/>
                <w:lang w:val="en-US"/>
              </w:rPr>
            </w:pPr>
          </w:p>
          <w:p w14:paraId="23E097F5" w14:textId="77777777" w:rsidR="00B66AED" w:rsidRPr="00B66AED" w:rsidRDefault="00B66AED" w:rsidP="00B66AED">
            <w:pPr>
              <w:overflowPunct/>
              <w:autoSpaceDE/>
              <w:autoSpaceDN/>
              <w:adjustRightInd/>
              <w:spacing w:after="0"/>
              <w:jc w:val="left"/>
              <w:textAlignment w:val="auto"/>
              <w:rPr>
                <w:rFonts w:ascii="Times New Roman" w:hAnsi="Times New Roman"/>
                <w:b/>
                <w:color w:val="000000"/>
                <w:lang w:val="en-US"/>
              </w:rPr>
            </w:pPr>
            <w:r w:rsidRPr="00B66AED">
              <w:rPr>
                <w:rFonts w:ascii="Times New Roman" w:hAnsi="Times New Roman"/>
                <w:b/>
                <w:color w:val="000000"/>
                <w:lang w:val="en-US"/>
              </w:rPr>
              <w:t xml:space="preserve">RAN1’s response: </w:t>
            </w:r>
          </w:p>
          <w:p w14:paraId="7A325F40" w14:textId="77777777" w:rsidR="00B66AED" w:rsidRPr="00B66AED" w:rsidRDefault="00B66AED" w:rsidP="00B66AED">
            <w:pPr>
              <w:overflowPunct/>
              <w:autoSpaceDE/>
              <w:autoSpaceDN/>
              <w:adjustRightInd/>
              <w:spacing w:after="0"/>
              <w:jc w:val="left"/>
              <w:textAlignment w:val="auto"/>
              <w:rPr>
                <w:rFonts w:ascii="Times New Roman" w:hAnsi="Times New Roman"/>
                <w:color w:val="000000"/>
                <w:lang w:val="en-US"/>
              </w:rPr>
            </w:pPr>
            <w:r w:rsidRPr="00B66AED">
              <w:rPr>
                <w:rFonts w:ascii="Times New Roman" w:hAnsi="Times New Roman"/>
                <w:color w:val="000000"/>
                <w:lang w:val="en-US"/>
              </w:rPr>
              <w:t>From RAN1 perspective, assuming Note 1 and Note 2 are satisfied, an RRC Idle UE with a pre-compensated TA (i.e., the one used for Msg1 transmission during random access for IoT NTN) can satisfy requirement for Msg3 transmission/reception without Msg1/Msg2 at least in the following cases:</w:t>
            </w:r>
          </w:p>
          <w:p w14:paraId="797D24DD" w14:textId="77777777" w:rsidR="00B66AED" w:rsidRPr="00B66AED" w:rsidRDefault="00B66AED" w:rsidP="00B66AED">
            <w:pPr>
              <w:numPr>
                <w:ilvl w:val="0"/>
                <w:numId w:val="45"/>
              </w:numPr>
              <w:overflowPunct/>
              <w:autoSpaceDE/>
              <w:autoSpaceDN/>
              <w:adjustRightInd/>
              <w:spacing w:after="0"/>
              <w:jc w:val="left"/>
              <w:textAlignment w:val="auto"/>
              <w:rPr>
                <w:rFonts w:ascii="Times New Roman" w:hAnsi="Times New Roman"/>
                <w:color w:val="000000"/>
                <w:lang w:val="en-US"/>
              </w:rPr>
            </w:pPr>
            <w:r w:rsidRPr="00B66AED">
              <w:rPr>
                <w:rFonts w:ascii="Times New Roman" w:hAnsi="Times New Roman"/>
                <w:color w:val="000000"/>
                <w:lang w:val="en-US"/>
              </w:rPr>
              <w:t>NB-IoT with 3.75kHz SCS.</w:t>
            </w:r>
          </w:p>
          <w:p w14:paraId="50FC33FC" w14:textId="77777777" w:rsidR="00B66AED" w:rsidRPr="00B66AED" w:rsidRDefault="00B66AED" w:rsidP="00B66AED">
            <w:pPr>
              <w:numPr>
                <w:ilvl w:val="0"/>
                <w:numId w:val="45"/>
              </w:numPr>
              <w:overflowPunct/>
              <w:autoSpaceDE/>
              <w:autoSpaceDN/>
              <w:adjustRightInd/>
              <w:spacing w:after="0"/>
              <w:jc w:val="left"/>
              <w:textAlignment w:val="auto"/>
              <w:rPr>
                <w:rFonts w:ascii="Times New Roman" w:hAnsi="Times New Roman"/>
                <w:color w:val="000000"/>
                <w:lang w:val="en-US"/>
              </w:rPr>
            </w:pPr>
            <w:r w:rsidRPr="00B66AED">
              <w:rPr>
                <w:rFonts w:ascii="Times New Roman" w:hAnsi="Times New Roman"/>
                <w:color w:val="000000"/>
                <w:lang w:val="en-US"/>
              </w:rPr>
              <w:t>eMTC CE mode A.</w:t>
            </w:r>
          </w:p>
          <w:p w14:paraId="76633491" w14:textId="77777777" w:rsidR="00B66AED" w:rsidRPr="00B66AED" w:rsidRDefault="00B66AED" w:rsidP="00B66AED">
            <w:pPr>
              <w:overflowPunct/>
              <w:autoSpaceDE/>
              <w:autoSpaceDN/>
              <w:adjustRightInd/>
              <w:spacing w:after="0"/>
              <w:jc w:val="left"/>
              <w:textAlignment w:val="auto"/>
              <w:rPr>
                <w:rFonts w:ascii="Times New Roman" w:hAnsi="Times New Roman"/>
                <w:color w:val="000000"/>
                <w:lang w:val="en-US"/>
              </w:rPr>
            </w:pPr>
            <w:r w:rsidRPr="00B66AED">
              <w:rPr>
                <w:rFonts w:ascii="Times New Roman" w:hAnsi="Times New Roman"/>
                <w:color w:val="000000"/>
                <w:lang w:val="en-US"/>
              </w:rPr>
              <w:t>Note 1: RAN1 assumes N</w:t>
            </w:r>
            <w:r w:rsidRPr="00B66AED">
              <w:rPr>
                <w:rFonts w:ascii="Times New Roman" w:hAnsi="Times New Roman"/>
                <w:color w:val="000000"/>
                <w:vertAlign w:val="subscript"/>
                <w:lang w:val="en-US"/>
              </w:rPr>
              <w:t>TA</w:t>
            </w:r>
            <w:r w:rsidRPr="00B66AED">
              <w:rPr>
                <w:rFonts w:ascii="Times New Roman" w:hAnsi="Times New Roman"/>
                <w:color w:val="000000"/>
                <w:lang w:val="en-US"/>
              </w:rPr>
              <w:t>=0 for Msg3 transmission without Msg1/Msg2</w:t>
            </w:r>
          </w:p>
          <w:p w14:paraId="56E49FB4" w14:textId="77777777" w:rsidR="00B66AED" w:rsidRPr="00B66AED" w:rsidRDefault="00B66AED" w:rsidP="00B66AED">
            <w:pPr>
              <w:overflowPunct/>
              <w:autoSpaceDE/>
              <w:autoSpaceDN/>
              <w:adjustRightInd/>
              <w:spacing w:after="0"/>
              <w:jc w:val="left"/>
              <w:textAlignment w:val="auto"/>
              <w:rPr>
                <w:rFonts w:ascii="Times New Roman" w:hAnsi="Times New Roman"/>
                <w:color w:val="000000"/>
                <w:lang w:val="en-US"/>
              </w:rPr>
            </w:pPr>
            <w:r w:rsidRPr="00B66AED">
              <w:rPr>
                <w:rFonts w:ascii="Times New Roman" w:hAnsi="Times New Roman"/>
                <w:color w:val="000000"/>
                <w:lang w:val="en-US"/>
              </w:rPr>
              <w:t>Note 2: RAN1 assumes that the RAN4 UL synchronization requirements specified in Table 7.20A.2-1 and Table 7.24A.2-1 of TS 36.133 apply to the Msg3 transmission without Msg1/Msg2 in NB-IoT over NTN and eMTC over NTN, respectively.</w:t>
            </w:r>
          </w:p>
          <w:p w14:paraId="6476890A" w14:textId="3D9CF6DB" w:rsidR="00055E31" w:rsidRPr="00B66AED" w:rsidRDefault="00B66AED" w:rsidP="00B66AED">
            <w:pPr>
              <w:overflowPunct/>
              <w:autoSpaceDE/>
              <w:autoSpaceDN/>
              <w:adjustRightInd/>
              <w:spacing w:after="0"/>
              <w:jc w:val="left"/>
              <w:textAlignment w:val="auto"/>
              <w:rPr>
                <w:rFonts w:cs="Arial"/>
                <w:color w:val="000000"/>
                <w:lang w:val="en-US"/>
              </w:rPr>
            </w:pPr>
            <w:r w:rsidRPr="00B66AED">
              <w:rPr>
                <w:rFonts w:ascii="Times New Roman" w:hAnsi="Times New Roman"/>
                <w:color w:val="000000"/>
                <w:highlight w:val="yellow"/>
                <w:lang w:val="en-US"/>
              </w:rPr>
              <w:t>Note 3: RAN1 may further discuss the cases of NB-IoT with 15kHz SCS and eMTC CE mode B</w:t>
            </w:r>
            <w:r w:rsidRPr="00B66AED">
              <w:rPr>
                <w:rFonts w:ascii="Times New Roman" w:hAnsi="Times New Roman"/>
                <w:color w:val="000000"/>
                <w:lang w:val="en-US"/>
              </w:rPr>
              <w:t xml:space="preserve"> </w:t>
            </w:r>
          </w:p>
        </w:tc>
      </w:tr>
    </w:tbl>
    <w:p w14:paraId="2EEB8461" w14:textId="73E72F17" w:rsidR="00981B67" w:rsidRPr="00011EBB" w:rsidRDefault="00016F70" w:rsidP="00016F70">
      <w:pPr>
        <w:rPr>
          <w:rFonts w:ascii="Times New Roman" w:hAnsi="Times New Roman"/>
        </w:rPr>
      </w:pPr>
      <w:r w:rsidRPr="00011EBB">
        <w:rPr>
          <w:rFonts w:ascii="Times New Roman" w:hAnsi="Times New Roman"/>
        </w:rPr>
        <w:t>Since RAN2 may not be able to evaluate the case, it is suggested to send an LS to RAN1/RAN4 to</w:t>
      </w:r>
      <w:r w:rsidR="008B5D1E">
        <w:rPr>
          <w:rFonts w:ascii="Times New Roman" w:hAnsi="Times New Roman" w:hint="eastAsia"/>
        </w:rPr>
        <w:t xml:space="preserve"> </w:t>
      </w:r>
      <w:r w:rsidR="008B5D1E">
        <w:rPr>
          <w:rFonts w:ascii="Times New Roman" w:hAnsi="Times New Roman"/>
        </w:rPr>
        <w:t>facilitate</w:t>
      </w:r>
      <w:r w:rsidR="00365E76">
        <w:rPr>
          <w:rFonts w:ascii="Times New Roman" w:hAnsi="Times New Roman" w:hint="eastAsia"/>
        </w:rPr>
        <w:t xml:space="preserve"> progress</w:t>
      </w:r>
      <w:r w:rsidRPr="00011EBB">
        <w:rPr>
          <w:rFonts w:ascii="Times New Roman" w:hAnsi="Times New Roman"/>
        </w:rPr>
        <w:t xml:space="preserve">. </w:t>
      </w:r>
    </w:p>
    <w:p w14:paraId="0E54E163" w14:textId="41569BF2" w:rsidR="00981B67" w:rsidRDefault="00365E76" w:rsidP="00981B67">
      <w:pPr>
        <w:pStyle w:val="Proposal"/>
        <w:rPr>
          <w:rFonts w:ascii="Times New Roman" w:hAnsi="Times New Roman"/>
        </w:rPr>
      </w:pPr>
      <w:bookmarkStart w:id="3" w:name="_Toc194071183"/>
      <w:r>
        <w:rPr>
          <w:rFonts w:ascii="Times New Roman" w:hAnsi="Times New Roman" w:hint="eastAsia"/>
        </w:rPr>
        <w:t>Send an LS to</w:t>
      </w:r>
      <w:r w:rsidR="00981B67">
        <w:rPr>
          <w:rFonts w:ascii="Times New Roman" w:hAnsi="Times New Roman" w:hint="eastAsia"/>
        </w:rPr>
        <w:t xml:space="preserve"> RAN1/RAN4 </w:t>
      </w:r>
      <w:r>
        <w:rPr>
          <w:rFonts w:ascii="Times New Roman" w:hAnsi="Times New Roman" w:hint="eastAsia"/>
        </w:rPr>
        <w:t>to ask</w:t>
      </w:r>
      <w:r w:rsidR="008B5D1E">
        <w:rPr>
          <w:rFonts w:ascii="Times New Roman" w:hAnsi="Times New Roman" w:hint="eastAsia"/>
        </w:rPr>
        <w:t xml:space="preserve"> whether </w:t>
      </w:r>
      <w:r w:rsidR="00981B67">
        <w:rPr>
          <w:rFonts w:ascii="Times New Roman" w:hAnsi="Times New Roman" w:hint="eastAsia"/>
        </w:rPr>
        <w:t xml:space="preserve">TA validation parameters </w:t>
      </w:r>
      <w:r w:rsidR="008B5D1E">
        <w:rPr>
          <w:rFonts w:ascii="Times New Roman" w:hAnsi="Times New Roman" w:hint="eastAsia"/>
        </w:rPr>
        <w:t xml:space="preserve">are needed </w:t>
      </w:r>
      <w:r w:rsidR="00981B67">
        <w:rPr>
          <w:rFonts w:ascii="Times New Roman" w:hAnsi="Times New Roman" w:hint="eastAsia"/>
        </w:rPr>
        <w:t>for the case of 15kHz NB-IoT and eMTC CE mode B.</w:t>
      </w:r>
      <w:bookmarkEnd w:id="3"/>
    </w:p>
    <w:p w14:paraId="28F37A56" w14:textId="0D49D6D8" w:rsidR="006F40BB" w:rsidRPr="006F40BB" w:rsidRDefault="004907DD" w:rsidP="0079639D">
      <w:pPr>
        <w:rPr>
          <w:rFonts w:ascii="Times New Roman" w:hAnsi="Times New Roman"/>
        </w:rPr>
      </w:pPr>
      <w:r>
        <w:rPr>
          <w:rFonts w:ascii="Times New Roman" w:hAnsi="Times New Roman" w:hint="eastAsia"/>
        </w:rPr>
        <w:t xml:space="preserve">In last RAN2 meeting, </w:t>
      </w:r>
      <w:r w:rsidR="006F40BB">
        <w:rPr>
          <w:rFonts w:ascii="Times New Roman" w:hAnsi="Times New Roman" w:hint="eastAsia"/>
        </w:rPr>
        <w:t>CB-msg3 EDT using OCC was discussed based on the LS from RAN1 and the agreements were made as follows:</w:t>
      </w:r>
    </w:p>
    <w:tbl>
      <w:tblPr>
        <w:tblStyle w:val="af9"/>
        <w:tblW w:w="0" w:type="auto"/>
        <w:tblInd w:w="562" w:type="dxa"/>
        <w:tblLook w:val="04A0" w:firstRow="1" w:lastRow="0" w:firstColumn="1" w:lastColumn="0" w:noHBand="0" w:noVBand="1"/>
      </w:tblPr>
      <w:tblGrid>
        <w:gridCol w:w="8080"/>
      </w:tblGrid>
      <w:tr w:rsidR="00C7224C" w14:paraId="44FF5C7B" w14:textId="77777777" w:rsidTr="00011EBB">
        <w:tc>
          <w:tcPr>
            <w:tcW w:w="8080" w:type="dxa"/>
          </w:tcPr>
          <w:p w14:paraId="6EA0FAC9" w14:textId="77777777" w:rsidR="00C7224C" w:rsidRPr="00C7224C" w:rsidRDefault="00C7224C" w:rsidP="00C7224C">
            <w:pPr>
              <w:rPr>
                <w:rFonts w:ascii="Times New Roman" w:hAnsi="Times New Roman"/>
              </w:rPr>
            </w:pPr>
            <w:r w:rsidRPr="00C7224C">
              <w:rPr>
                <w:rFonts w:ascii="Times New Roman" w:hAnsi="Times New Roman"/>
              </w:rPr>
              <w:t>1.</w:t>
            </w:r>
            <w:r w:rsidRPr="00C7224C">
              <w:rPr>
                <w:rFonts w:ascii="Times New Roman" w:hAnsi="Times New Roman"/>
              </w:rPr>
              <w:tab/>
              <w:t xml:space="preserve">It is FFS if separate CB-msg3 resources would be needed for CB-msg-3 using OCC or if the same CB-msg3 resources could be used </w:t>
            </w:r>
          </w:p>
          <w:p w14:paraId="212C8BE4" w14:textId="30C1E589" w:rsidR="00C7224C" w:rsidRDefault="00C7224C" w:rsidP="00C7224C">
            <w:pPr>
              <w:rPr>
                <w:rFonts w:ascii="Times New Roman" w:hAnsi="Times New Roman"/>
              </w:rPr>
            </w:pPr>
            <w:r w:rsidRPr="00C7224C">
              <w:rPr>
                <w:rFonts w:ascii="Times New Roman" w:hAnsi="Times New Roman"/>
              </w:rPr>
              <w:t>2.</w:t>
            </w:r>
            <w:r w:rsidRPr="00C7224C">
              <w:rPr>
                <w:rFonts w:ascii="Times New Roman" w:hAnsi="Times New Roman"/>
              </w:rPr>
              <w:tab/>
              <w:t>RAN2 assumes that one possibility to take power imbalance under control is to define RSRP ranges that need to be respected to transmit CB-msg3 using OCC</w:t>
            </w:r>
          </w:p>
        </w:tc>
      </w:tr>
    </w:tbl>
    <w:p w14:paraId="57C5117C" w14:textId="4827C43A" w:rsidR="0079639D" w:rsidRPr="0079639D" w:rsidRDefault="0059307B" w:rsidP="0059307B">
      <w:r w:rsidRPr="00011EBB">
        <w:rPr>
          <w:rFonts w:ascii="Times New Roman" w:hAnsi="Times New Roman"/>
        </w:rPr>
        <w:t xml:space="preserve">For the FFS, </w:t>
      </w:r>
      <w:r w:rsidR="001657D2">
        <w:rPr>
          <w:rFonts w:ascii="Times New Roman" w:hAnsi="Times New Roman" w:hint="eastAsia"/>
        </w:rPr>
        <w:t xml:space="preserve">if the same CB-msg3 EDT resources are applied, the OCC UEs and non-OCC UEs will </w:t>
      </w:r>
      <w:r w:rsidR="001657D2">
        <w:rPr>
          <w:rFonts w:ascii="Times New Roman" w:hAnsi="Times New Roman"/>
        </w:rPr>
        <w:t>interfere</w:t>
      </w:r>
      <w:r w:rsidR="001657D2">
        <w:rPr>
          <w:rFonts w:ascii="Times New Roman" w:hAnsi="Times New Roman" w:hint="eastAsia"/>
        </w:rPr>
        <w:t xml:space="preserve"> with each other due to the use of different resource mapping rules and the </w:t>
      </w:r>
      <w:r w:rsidR="001657D2" w:rsidRPr="00F108F0">
        <w:rPr>
          <w:rFonts w:ascii="Times New Roman" w:hAnsi="Times New Roman"/>
        </w:rPr>
        <w:t>orthogonality</w:t>
      </w:r>
      <w:r w:rsidR="001657D2">
        <w:rPr>
          <w:rFonts w:ascii="Times New Roman" w:hAnsi="Times New Roman" w:hint="eastAsia"/>
        </w:rPr>
        <w:t xml:space="preserve"> required by OCC</w:t>
      </w:r>
      <w:r w:rsidR="008B5D1E">
        <w:rPr>
          <w:rFonts w:ascii="Times New Roman" w:hAnsi="Times New Roman" w:hint="eastAsia"/>
        </w:rPr>
        <w:t xml:space="preserve"> UEs</w:t>
      </w:r>
      <w:r w:rsidR="001657D2">
        <w:rPr>
          <w:rFonts w:ascii="Times New Roman" w:hAnsi="Times New Roman" w:hint="eastAsia"/>
        </w:rPr>
        <w:t xml:space="preserve"> will be broken by non-OCC UEs. Therefore, </w:t>
      </w:r>
      <w:r w:rsidR="001657D2">
        <w:rPr>
          <w:rFonts w:ascii="Times New Roman" w:hAnsi="Times New Roman"/>
        </w:rPr>
        <w:t>separate</w:t>
      </w:r>
      <w:r w:rsidR="001657D2">
        <w:rPr>
          <w:rFonts w:ascii="Times New Roman" w:hAnsi="Times New Roman" w:hint="eastAsia"/>
        </w:rPr>
        <w:t xml:space="preserve"> CB-msg3 EDT resources should be configured for OCC and non-OCC.</w:t>
      </w:r>
      <w:bookmarkStart w:id="4" w:name="_Toc189756364"/>
      <w:bookmarkEnd w:id="4"/>
    </w:p>
    <w:p w14:paraId="2904CD6D" w14:textId="253E50B5" w:rsidR="00DF3794" w:rsidRPr="00011EBB" w:rsidRDefault="00290590" w:rsidP="00011EBB">
      <w:pPr>
        <w:pStyle w:val="Proposal"/>
        <w:rPr>
          <w:rFonts w:ascii="Times New Roman" w:hAnsi="Times New Roman"/>
        </w:rPr>
      </w:pPr>
      <w:bookmarkStart w:id="5" w:name="_Toc194071184"/>
      <w:r>
        <w:rPr>
          <w:rFonts w:ascii="Times New Roman" w:hAnsi="Times New Roman"/>
        </w:rPr>
        <w:t>Separate</w:t>
      </w:r>
      <w:r>
        <w:rPr>
          <w:rFonts w:ascii="Times New Roman" w:hAnsi="Times New Roman" w:hint="eastAsia"/>
        </w:rPr>
        <w:t xml:space="preserve"> CB-msg3 EDT resources are configured for OCC and non-OCC.</w:t>
      </w:r>
      <w:bookmarkEnd w:id="5"/>
    </w:p>
    <w:p w14:paraId="05F96A63" w14:textId="378B54BE" w:rsidR="00AC4154" w:rsidRDefault="007012E5" w:rsidP="00AC4154">
      <w:pPr>
        <w:rPr>
          <w:rFonts w:ascii="Times New Roman" w:hAnsi="Times New Roman"/>
        </w:rPr>
      </w:pPr>
      <w:r>
        <w:rPr>
          <w:rFonts w:ascii="Times New Roman" w:hAnsi="Times New Roman" w:hint="eastAsia"/>
        </w:rPr>
        <w:t xml:space="preserve">For EDT, the UE needs to check the </w:t>
      </w:r>
      <w:r w:rsidR="008118BD">
        <w:rPr>
          <w:rFonts w:ascii="Times New Roman" w:hAnsi="Times New Roman" w:hint="eastAsia"/>
        </w:rPr>
        <w:t xml:space="preserve">TBS-threshold associated with the selected level when determining </w:t>
      </w:r>
      <w:r w:rsidR="008118BD">
        <w:rPr>
          <w:rFonts w:ascii="Times New Roman" w:hAnsi="Times New Roman"/>
        </w:rPr>
        <w:t>whether</w:t>
      </w:r>
      <w:r w:rsidR="008118BD">
        <w:rPr>
          <w:rFonts w:ascii="Times New Roman" w:hAnsi="Times New Roman" w:hint="eastAsia"/>
        </w:rPr>
        <w:t xml:space="preserve"> to </w:t>
      </w:r>
      <w:r w:rsidR="008118BD">
        <w:rPr>
          <w:rFonts w:ascii="Times New Roman" w:hAnsi="Times New Roman"/>
        </w:rPr>
        <w:t>t</w:t>
      </w:r>
      <w:r w:rsidR="008118BD">
        <w:rPr>
          <w:rFonts w:ascii="Times New Roman" w:hAnsi="Times New Roman" w:hint="eastAsia"/>
        </w:rPr>
        <w:t xml:space="preserve">rigger the </w:t>
      </w:r>
      <w:r w:rsidR="008118BD">
        <w:rPr>
          <w:rFonts w:ascii="Times New Roman" w:hAnsi="Times New Roman"/>
        </w:rPr>
        <w:t>procedure</w:t>
      </w:r>
      <w:r w:rsidR="008118BD">
        <w:rPr>
          <w:rFonts w:ascii="Times New Roman" w:hAnsi="Times New Roman" w:hint="eastAsia"/>
        </w:rPr>
        <w:t xml:space="preserve">. For CB-msg3 EDT, it was also agreed that the TBS needs to </w:t>
      </w:r>
      <w:r w:rsidR="008C7E2A">
        <w:rPr>
          <w:rFonts w:ascii="Times New Roman" w:hAnsi="Times New Roman" w:hint="eastAsia"/>
        </w:rPr>
        <w:t xml:space="preserve">be </w:t>
      </w:r>
      <w:r w:rsidR="008C7E2A">
        <w:rPr>
          <w:rFonts w:ascii="Times New Roman" w:hAnsi="Times New Roman"/>
        </w:rPr>
        <w:t>consider</w:t>
      </w:r>
      <w:r w:rsidR="008C7E2A">
        <w:rPr>
          <w:rFonts w:ascii="Times New Roman" w:hAnsi="Times New Roman" w:hint="eastAsia"/>
        </w:rPr>
        <w:t>ed</w:t>
      </w:r>
      <w:r w:rsidR="008118BD">
        <w:rPr>
          <w:rFonts w:ascii="Times New Roman" w:hAnsi="Times New Roman" w:hint="eastAsia"/>
        </w:rPr>
        <w:t xml:space="preserve"> as one of the trigger conditions.</w:t>
      </w:r>
    </w:p>
    <w:p w14:paraId="57A2C812" w14:textId="25327192" w:rsidR="00193820" w:rsidRPr="00011EBB" w:rsidRDefault="008118BD" w:rsidP="00011EBB">
      <w:pPr>
        <w:pStyle w:val="Doc-text2"/>
        <w:numPr>
          <w:ilvl w:val="0"/>
          <w:numId w:val="47"/>
        </w:numPr>
        <w:pBdr>
          <w:top w:val="single" w:sz="4" w:space="1" w:color="auto"/>
          <w:left w:val="single" w:sz="4" w:space="4" w:color="auto"/>
          <w:bottom w:val="single" w:sz="4" w:space="1" w:color="auto"/>
          <w:right w:val="single" w:sz="4" w:space="0" w:color="auto"/>
        </w:pBdr>
        <w:tabs>
          <w:tab w:val="clear" w:pos="1622"/>
        </w:tabs>
        <w:ind w:rightChars="496" w:right="992"/>
        <w:rPr>
          <w:rFonts w:ascii="Times New Roman" w:hAnsi="Times New Roman"/>
        </w:rPr>
      </w:pPr>
      <w:r w:rsidRPr="008118BD">
        <w:rPr>
          <w:rFonts w:ascii="Times New Roman" w:hAnsi="Times New Roman"/>
        </w:rPr>
        <w:lastRenderedPageBreak/>
        <w:t>The UE triggers CB-Msg3 only if the size of pending UL data is less than the configured maximum TBS (FFS if the maximum TBS is same or different for different CE levels)</w:t>
      </w:r>
    </w:p>
    <w:p w14:paraId="7F073BB4" w14:textId="3B4816E3" w:rsidR="007012E5" w:rsidRPr="008118BD" w:rsidRDefault="00D92DDE" w:rsidP="00AC4154">
      <w:pPr>
        <w:rPr>
          <w:rFonts w:ascii="Times New Roman" w:hAnsi="Times New Roman"/>
        </w:rPr>
      </w:pPr>
      <w:r>
        <w:rPr>
          <w:rFonts w:ascii="Times New Roman" w:hAnsi="Times New Roman" w:hint="eastAsia"/>
        </w:rPr>
        <w:t xml:space="preserve">Regarding whether the maximum TBS is the same or different for different CE level, it is </w:t>
      </w:r>
      <w:r>
        <w:rPr>
          <w:rFonts w:ascii="Times New Roman" w:hAnsi="Times New Roman"/>
        </w:rPr>
        <w:t>preferred</w:t>
      </w:r>
      <w:r>
        <w:rPr>
          <w:rFonts w:ascii="Times New Roman" w:hAnsi="Times New Roman" w:hint="eastAsia"/>
        </w:rPr>
        <w:t xml:space="preserve"> to follow the same way as EDT for </w:t>
      </w:r>
      <w:r w:rsidR="002366F9">
        <w:rPr>
          <w:rFonts w:ascii="Times New Roman" w:hAnsi="Times New Roman"/>
        </w:rPr>
        <w:t>flexibility</w:t>
      </w:r>
      <w:r>
        <w:rPr>
          <w:rFonts w:ascii="Times New Roman" w:hAnsi="Times New Roman" w:hint="eastAsia"/>
        </w:rPr>
        <w:t>.</w:t>
      </w:r>
    </w:p>
    <w:p w14:paraId="256A775F" w14:textId="1B3BAC9B" w:rsidR="002510C4" w:rsidRPr="00011EBB" w:rsidRDefault="009D7788" w:rsidP="00011EBB">
      <w:pPr>
        <w:pStyle w:val="Proposal"/>
        <w:rPr>
          <w:rFonts w:ascii="Times New Roman" w:hAnsi="Times New Roman"/>
        </w:rPr>
      </w:pPr>
      <w:bookmarkStart w:id="6" w:name="_Toc187930025"/>
      <w:bookmarkStart w:id="7" w:name="OLE_LINK2"/>
      <w:bookmarkStart w:id="8" w:name="_Toc194071185"/>
      <w:bookmarkEnd w:id="6"/>
      <w:r>
        <w:rPr>
          <w:rFonts w:ascii="Times New Roman" w:hAnsi="Times New Roman" w:hint="eastAsia"/>
        </w:rPr>
        <w:t>TBS-threshold is configured per CE level, whether to configure the same value is up to the NW.</w:t>
      </w:r>
      <w:bookmarkEnd w:id="7"/>
      <w:bookmarkEnd w:id="8"/>
    </w:p>
    <w:p w14:paraId="59693D7E" w14:textId="70CDE22B" w:rsidR="006930B4" w:rsidRPr="000C4E6C" w:rsidRDefault="006930B4" w:rsidP="006930B4">
      <w:pPr>
        <w:rPr>
          <w:rFonts w:ascii="Times New Roman" w:hAnsi="Times New Roman"/>
        </w:rPr>
      </w:pPr>
      <w:r w:rsidRPr="000C4E6C">
        <w:rPr>
          <w:rFonts w:ascii="Times New Roman" w:hAnsi="Times New Roman"/>
        </w:rPr>
        <w:t xml:space="preserve">For </w:t>
      </w:r>
      <w:r w:rsidR="004508DD">
        <w:rPr>
          <w:rFonts w:ascii="Times New Roman" w:hAnsi="Times New Roman" w:hint="eastAsia"/>
        </w:rPr>
        <w:t xml:space="preserve">NB-IoT, </w:t>
      </w:r>
      <w:r w:rsidRPr="000C4E6C">
        <w:rPr>
          <w:rFonts w:ascii="Times New Roman" w:hAnsi="Times New Roman"/>
        </w:rPr>
        <w:t xml:space="preserve">the </w:t>
      </w:r>
      <w:r w:rsidR="004508DD">
        <w:rPr>
          <w:rFonts w:ascii="Times New Roman" w:hAnsi="Times New Roman" w:hint="eastAsia"/>
        </w:rPr>
        <w:t>EDT</w:t>
      </w:r>
      <w:r w:rsidR="004508DD" w:rsidRPr="000C4E6C">
        <w:rPr>
          <w:rFonts w:ascii="Times New Roman" w:hAnsi="Times New Roman"/>
        </w:rPr>
        <w:t xml:space="preserve"> </w:t>
      </w:r>
      <w:r w:rsidRPr="000C4E6C">
        <w:rPr>
          <w:rFonts w:ascii="Times New Roman" w:hAnsi="Times New Roman"/>
        </w:rPr>
        <w:t xml:space="preserve">resources can be configured on anchor carrier and non-anchor carriers for each CE level as specified in TS36.321. </w:t>
      </w:r>
      <w:r w:rsidR="00E7416E" w:rsidRPr="000C4E6C">
        <w:rPr>
          <w:rFonts w:ascii="Times New Roman" w:hAnsi="Times New Roman"/>
        </w:rPr>
        <w:t>Also</w:t>
      </w:r>
      <w:r w:rsidRPr="000C4E6C">
        <w:rPr>
          <w:rFonts w:ascii="Times New Roman" w:hAnsi="Times New Roman"/>
        </w:rPr>
        <w:t xml:space="preserve"> for load balance purpose, the same way of configuration can be followed for CB-msg3 EDT. </w:t>
      </w:r>
    </w:p>
    <w:tbl>
      <w:tblPr>
        <w:tblStyle w:val="af9"/>
        <w:tblW w:w="0" w:type="auto"/>
        <w:tblInd w:w="562" w:type="dxa"/>
        <w:tblLook w:val="04A0" w:firstRow="1" w:lastRow="0" w:firstColumn="1" w:lastColumn="0" w:noHBand="0" w:noVBand="1"/>
      </w:tblPr>
      <w:tblGrid>
        <w:gridCol w:w="8080"/>
      </w:tblGrid>
      <w:tr w:rsidR="006930B4" w:rsidRPr="0034262C" w14:paraId="15507E9D" w14:textId="77777777" w:rsidTr="0034262C">
        <w:tc>
          <w:tcPr>
            <w:tcW w:w="8080" w:type="dxa"/>
          </w:tcPr>
          <w:p w14:paraId="3568ECC8" w14:textId="77777777" w:rsidR="006930B4" w:rsidRPr="000C4E6C" w:rsidRDefault="006930B4">
            <w:pPr>
              <w:spacing w:after="180"/>
              <w:ind w:left="1135" w:hanging="284"/>
              <w:jc w:val="left"/>
              <w:rPr>
                <w:rFonts w:ascii="Times New Roman" w:hAnsi="Times New Roman"/>
              </w:rPr>
            </w:pPr>
            <w:r w:rsidRPr="000C4E6C">
              <w:rPr>
                <w:rFonts w:ascii="Times New Roman" w:hAnsi="Times New Roman"/>
                <w:lang w:eastAsia="ja-JP"/>
              </w:rPr>
              <w:t>-</w:t>
            </w:r>
            <w:r w:rsidRPr="000C4E6C">
              <w:rPr>
                <w:rFonts w:ascii="Times New Roman" w:hAnsi="Times New Roman"/>
                <w:lang w:eastAsia="ja-JP"/>
              </w:rPr>
              <w:tab/>
              <w:t xml:space="preserve">for EDT, each enhanced coverage level has zero or one anchor carrier PRACH resource </w:t>
            </w:r>
            <w:r w:rsidRPr="00E4251A">
              <w:rPr>
                <w:rFonts w:ascii="Times New Roman" w:hAnsi="Times New Roman"/>
                <w:lang w:eastAsia="ja-JP"/>
              </w:rPr>
              <w:t xml:space="preserve">present in </w:t>
            </w:r>
            <w:r w:rsidRPr="00E4251A">
              <w:rPr>
                <w:rFonts w:ascii="Times New Roman" w:hAnsi="Times New Roman"/>
                <w:i/>
                <w:lang w:eastAsia="ja-JP"/>
              </w:rPr>
              <w:t>nprach-ParametersList-EDT</w:t>
            </w:r>
            <w:r w:rsidRPr="00E4251A">
              <w:rPr>
                <w:rFonts w:ascii="Times New Roman" w:hAnsi="Times New Roman"/>
                <w:lang w:eastAsia="ja-JP"/>
              </w:rPr>
              <w:t xml:space="preserve"> and</w:t>
            </w:r>
            <w:r w:rsidRPr="000C4E6C">
              <w:rPr>
                <w:rFonts w:ascii="Times New Roman" w:hAnsi="Times New Roman"/>
                <w:lang w:eastAsia="ja-JP"/>
              </w:rPr>
              <w:t xml:space="preserve"> zero or one PRACH resource for each non-anchor carrier signalled in </w:t>
            </w:r>
            <w:r w:rsidRPr="000C4E6C">
              <w:rPr>
                <w:rFonts w:ascii="Times New Roman" w:hAnsi="Times New Roman"/>
                <w:i/>
                <w:lang w:eastAsia="ja-JP"/>
              </w:rPr>
              <w:t>ul-ConfigList</w:t>
            </w:r>
            <w:r w:rsidRPr="000C4E6C">
              <w:rPr>
                <w:rFonts w:ascii="Times New Roman" w:hAnsi="Times New Roman"/>
                <w:lang w:eastAsia="ja-JP"/>
              </w:rPr>
              <w:t>.</w:t>
            </w:r>
          </w:p>
        </w:tc>
      </w:tr>
    </w:tbl>
    <w:p w14:paraId="4C160B3A" w14:textId="0B6985FB" w:rsidR="006930B4" w:rsidRPr="000C4E6C" w:rsidRDefault="006930B4" w:rsidP="006930B4">
      <w:pPr>
        <w:pStyle w:val="Proposal"/>
        <w:tabs>
          <w:tab w:val="clear" w:pos="1304"/>
          <w:tab w:val="num" w:pos="2580"/>
        </w:tabs>
        <w:ind w:left="1701" w:hanging="1701"/>
        <w:rPr>
          <w:rFonts w:ascii="Times New Roman" w:hAnsi="Times New Roman"/>
        </w:rPr>
      </w:pPr>
      <w:bookmarkStart w:id="9" w:name="_Toc178537095"/>
      <w:bookmarkStart w:id="10" w:name="_Toc194071186"/>
      <w:bookmarkEnd w:id="9"/>
      <w:r w:rsidRPr="000C4E6C">
        <w:rPr>
          <w:rFonts w:ascii="Times New Roman" w:hAnsi="Times New Roman"/>
        </w:rPr>
        <w:t xml:space="preserve">For </w:t>
      </w:r>
      <w:r w:rsidR="004508DD">
        <w:rPr>
          <w:rFonts w:ascii="Times New Roman" w:hAnsi="Times New Roman" w:hint="eastAsia"/>
        </w:rPr>
        <w:t>NB-IoT</w:t>
      </w:r>
      <w:r w:rsidRPr="000C4E6C">
        <w:rPr>
          <w:rFonts w:ascii="Times New Roman" w:hAnsi="Times New Roman"/>
        </w:rPr>
        <w:t>, the CB-msg3</w:t>
      </w:r>
      <w:r w:rsidR="003100F0">
        <w:rPr>
          <w:rFonts w:ascii="Times New Roman" w:hAnsi="Times New Roman" w:hint="eastAsia"/>
        </w:rPr>
        <w:t xml:space="preserve"> EDT resources</w:t>
      </w:r>
      <w:r w:rsidRPr="000C4E6C">
        <w:rPr>
          <w:rFonts w:ascii="Times New Roman" w:hAnsi="Times New Roman"/>
        </w:rPr>
        <w:t xml:space="preserve"> can be configured on anchor and/or non-anchor carriers</w:t>
      </w:r>
      <w:r w:rsidR="00FB319A">
        <w:rPr>
          <w:rFonts w:ascii="Times New Roman" w:hAnsi="Times New Roman" w:hint="eastAsia"/>
        </w:rPr>
        <w:t xml:space="preserve"> for a CE level</w:t>
      </w:r>
      <w:r w:rsidRPr="000C4E6C">
        <w:rPr>
          <w:rFonts w:ascii="Times New Roman" w:hAnsi="Times New Roman"/>
        </w:rPr>
        <w:t>.</w:t>
      </w:r>
      <w:bookmarkEnd w:id="10"/>
      <w:r w:rsidRPr="000C4E6C">
        <w:rPr>
          <w:rFonts w:ascii="Times New Roman" w:hAnsi="Times New Roman"/>
        </w:rPr>
        <w:t xml:space="preserve"> </w:t>
      </w:r>
    </w:p>
    <w:p w14:paraId="04B980C6" w14:textId="74A56F4D" w:rsidR="006930B4" w:rsidRDefault="006930B4" w:rsidP="006930B4">
      <w:pPr>
        <w:rPr>
          <w:rFonts w:ascii="Times New Roman" w:hAnsi="Times New Roman"/>
        </w:rPr>
      </w:pPr>
      <w:r w:rsidRPr="000C4E6C">
        <w:rPr>
          <w:rFonts w:ascii="Times New Roman" w:hAnsi="Times New Roman"/>
        </w:rPr>
        <w:t xml:space="preserve">For NB-IoT UEs, the SCS of the UL grant in RAR can be configured as 3.75kHz or 15KHz and the NW selects the numerology to be scheduled based on the radio link quality. </w:t>
      </w:r>
      <w:r w:rsidR="00B83566">
        <w:rPr>
          <w:rFonts w:ascii="Times New Roman" w:hAnsi="Times New Roman" w:hint="eastAsia"/>
        </w:rPr>
        <w:t xml:space="preserve">To </w:t>
      </w:r>
      <w:r w:rsidR="00B83566">
        <w:rPr>
          <w:rFonts w:ascii="Times New Roman" w:hAnsi="Times New Roman"/>
        </w:rPr>
        <w:t>accommodate</w:t>
      </w:r>
      <w:r w:rsidR="00B83566">
        <w:rPr>
          <w:rFonts w:ascii="Times New Roman" w:hAnsi="Times New Roman" w:hint="eastAsia"/>
        </w:rPr>
        <w:t xml:space="preserve"> UEs operating under different radio link </w:t>
      </w:r>
      <w:r w:rsidR="00B83566">
        <w:rPr>
          <w:rFonts w:ascii="Times New Roman" w:hAnsi="Times New Roman"/>
        </w:rPr>
        <w:t>conditions</w:t>
      </w:r>
      <w:r w:rsidR="00B83566">
        <w:rPr>
          <w:rFonts w:ascii="Times New Roman" w:hAnsi="Times New Roman" w:hint="eastAsia"/>
        </w:rPr>
        <w:t xml:space="preserve">, it is necessary to configure CB-msg3 EDT resource with </w:t>
      </w:r>
      <w:r w:rsidR="00B83566">
        <w:rPr>
          <w:rFonts w:ascii="Times New Roman" w:hAnsi="Times New Roman"/>
        </w:rPr>
        <w:t>multiple</w:t>
      </w:r>
      <w:r w:rsidR="00B83566">
        <w:rPr>
          <w:rFonts w:ascii="Times New Roman" w:hAnsi="Times New Roman" w:hint="eastAsia"/>
        </w:rPr>
        <w:t xml:space="preserve"> </w:t>
      </w:r>
      <w:r w:rsidRPr="000C4E6C">
        <w:rPr>
          <w:rFonts w:ascii="Times New Roman" w:hAnsi="Times New Roman"/>
        </w:rPr>
        <w:t>numerologies</w:t>
      </w:r>
      <w:r w:rsidR="00B83566">
        <w:rPr>
          <w:rFonts w:ascii="Times New Roman" w:hAnsi="Times New Roman" w:hint="eastAsia"/>
        </w:rPr>
        <w:t>.</w:t>
      </w:r>
      <w:r w:rsidRPr="000C4E6C">
        <w:rPr>
          <w:rFonts w:ascii="Times New Roman" w:hAnsi="Times New Roman"/>
        </w:rPr>
        <w:t xml:space="preserve"> </w:t>
      </w:r>
    </w:p>
    <w:p w14:paraId="5B8DD118" w14:textId="1D5DA847" w:rsidR="006930B4" w:rsidRDefault="006930B4" w:rsidP="006930B4">
      <w:pPr>
        <w:pStyle w:val="Proposal"/>
        <w:rPr>
          <w:rFonts w:ascii="Times New Roman" w:hAnsi="Times New Roman"/>
        </w:rPr>
      </w:pPr>
      <w:bookmarkStart w:id="11" w:name="OLE_LINK1"/>
      <w:bookmarkStart w:id="12" w:name="_Toc194071187"/>
      <w:r w:rsidRPr="000C4E6C">
        <w:rPr>
          <w:rFonts w:ascii="Times New Roman" w:hAnsi="Times New Roman"/>
        </w:rPr>
        <w:t xml:space="preserve">For NB-IoT, </w:t>
      </w:r>
      <w:r w:rsidR="00B87484">
        <w:rPr>
          <w:rFonts w:ascii="Times New Roman" w:hAnsi="Times New Roman" w:hint="eastAsia"/>
        </w:rPr>
        <w:t xml:space="preserve">the </w:t>
      </w:r>
      <w:r w:rsidRPr="000C4E6C">
        <w:rPr>
          <w:rFonts w:ascii="Times New Roman" w:hAnsi="Times New Roman"/>
        </w:rPr>
        <w:t>CB-</w:t>
      </w:r>
      <w:r w:rsidR="003100F0">
        <w:rPr>
          <w:rFonts w:ascii="Times New Roman" w:hAnsi="Times New Roman" w:hint="eastAsia"/>
        </w:rPr>
        <w:t>m</w:t>
      </w:r>
      <w:r w:rsidRPr="000C4E6C">
        <w:rPr>
          <w:rFonts w:ascii="Times New Roman" w:hAnsi="Times New Roman"/>
        </w:rPr>
        <w:t>sg3 EDT resources</w:t>
      </w:r>
      <w:r w:rsidR="00965B3D">
        <w:rPr>
          <w:rFonts w:ascii="Times New Roman" w:hAnsi="Times New Roman" w:hint="eastAsia"/>
        </w:rPr>
        <w:t xml:space="preserve"> </w:t>
      </w:r>
      <w:r w:rsidR="002E2386">
        <w:rPr>
          <w:rFonts w:ascii="Times New Roman" w:hAnsi="Times New Roman"/>
        </w:rPr>
        <w:t>associated</w:t>
      </w:r>
      <w:r w:rsidR="002E2386">
        <w:rPr>
          <w:rFonts w:ascii="Times New Roman" w:hAnsi="Times New Roman" w:hint="eastAsia"/>
        </w:rPr>
        <w:t xml:space="preserve"> with </w:t>
      </w:r>
      <w:r w:rsidR="00D03F97">
        <w:rPr>
          <w:rFonts w:ascii="Times New Roman" w:hAnsi="Times New Roman" w:hint="eastAsia"/>
        </w:rPr>
        <w:t>a</w:t>
      </w:r>
      <w:r w:rsidR="002E2386">
        <w:rPr>
          <w:rFonts w:ascii="Times New Roman" w:hAnsi="Times New Roman" w:hint="eastAsia"/>
        </w:rPr>
        <w:t xml:space="preserve"> CE </w:t>
      </w:r>
      <w:r w:rsidR="002E2386">
        <w:rPr>
          <w:rFonts w:ascii="Times New Roman" w:hAnsi="Times New Roman"/>
        </w:rPr>
        <w:t>level</w:t>
      </w:r>
      <w:r w:rsidRPr="000C4E6C">
        <w:rPr>
          <w:rFonts w:ascii="Times New Roman" w:hAnsi="Times New Roman"/>
        </w:rPr>
        <w:t xml:space="preserve"> can be configured </w:t>
      </w:r>
      <w:r w:rsidR="00201963">
        <w:rPr>
          <w:rFonts w:ascii="Times New Roman" w:hAnsi="Times New Roman" w:hint="eastAsia"/>
        </w:rPr>
        <w:t xml:space="preserve">with </w:t>
      </w:r>
      <w:r w:rsidRPr="000C4E6C">
        <w:rPr>
          <w:rFonts w:ascii="Times New Roman" w:hAnsi="Times New Roman"/>
        </w:rPr>
        <w:t>different numerologies (e.g. 3.75kHz SCS and 15kHz SCS).</w:t>
      </w:r>
      <w:bookmarkEnd w:id="12"/>
    </w:p>
    <w:bookmarkEnd w:id="11"/>
    <w:p w14:paraId="693D4078" w14:textId="7D0D702D" w:rsidR="00906FD6" w:rsidRDefault="00906FD6" w:rsidP="00224D03">
      <w:pPr>
        <w:pStyle w:val="2"/>
        <w:rPr>
          <w:rFonts w:ascii="Times New Roman" w:hAnsi="Times New Roman" w:cs="Times New Roman"/>
        </w:rPr>
      </w:pPr>
      <w:r>
        <w:rPr>
          <w:rFonts w:ascii="Times New Roman" w:hAnsi="Times New Roman" w:cs="Times New Roman" w:hint="eastAsia"/>
        </w:rPr>
        <w:t>DL response</w:t>
      </w:r>
      <w:r w:rsidR="00CB0163">
        <w:rPr>
          <w:rFonts w:ascii="Times New Roman" w:hAnsi="Times New Roman" w:cs="Times New Roman" w:hint="eastAsia"/>
        </w:rPr>
        <w:t xml:space="preserve"> reception</w:t>
      </w:r>
    </w:p>
    <w:p w14:paraId="01E8820D" w14:textId="77777777" w:rsidR="0070577A" w:rsidRDefault="00A67994" w:rsidP="00224D03">
      <w:pPr>
        <w:rPr>
          <w:rFonts w:ascii="Times New Roman" w:hAnsi="Times New Roman"/>
        </w:rPr>
      </w:pPr>
      <w:r>
        <w:rPr>
          <w:rFonts w:ascii="Times New Roman" w:hAnsi="Times New Roman" w:hint="eastAsia"/>
        </w:rPr>
        <w:t xml:space="preserve">For SA case, it was agreed to rely on a window for DL response reception after CB-msg3 PUSCH transmission and further discussion is needed on whether to consider the processing time when starting the reception window. </w:t>
      </w:r>
    </w:p>
    <w:p w14:paraId="324697C9" w14:textId="6D4894FF" w:rsidR="0070577A" w:rsidRPr="00011EBB" w:rsidRDefault="0070577A" w:rsidP="00011EBB">
      <w:pPr>
        <w:pStyle w:val="Doc-text2"/>
        <w:pBdr>
          <w:top w:val="single" w:sz="4" w:space="1" w:color="auto"/>
          <w:left w:val="single" w:sz="4" w:space="4" w:color="auto"/>
          <w:bottom w:val="single" w:sz="4" w:space="1" w:color="auto"/>
          <w:right w:val="single" w:sz="4" w:space="4" w:color="auto"/>
        </w:pBdr>
        <w:tabs>
          <w:tab w:val="clear" w:pos="1622"/>
          <w:tab w:val="left" w:pos="1276"/>
        </w:tabs>
        <w:ind w:left="1134" w:rightChars="496" w:right="992" w:hanging="283"/>
        <w:rPr>
          <w:rFonts w:ascii="Times New Roman" w:eastAsiaTheme="minorEastAsia" w:hAnsi="Times New Roman"/>
        </w:rPr>
      </w:pPr>
      <w:r w:rsidRPr="00953848">
        <w:rPr>
          <w:rFonts w:ascii="Times New Roman" w:hAnsi="Times New Roman"/>
        </w:rPr>
        <w:t>7.</w:t>
      </w:r>
      <w:r w:rsidRPr="00953848">
        <w:rPr>
          <w:rFonts w:ascii="Times New Roman" w:hAnsi="Times New Roman"/>
        </w:rPr>
        <w:tab/>
        <w:t>For SA case (single replica), after the end of all repetition of CB-Msg3 PUSCH transmission, UE starts a window for response reception taking UE-eNB RTT into account. FFS if we need to consider additional delay e.g. for the processing time</w:t>
      </w:r>
    </w:p>
    <w:p w14:paraId="2FF23813" w14:textId="2F238D17" w:rsidR="00C64411" w:rsidRDefault="000226DC" w:rsidP="00224D03">
      <w:pPr>
        <w:rPr>
          <w:rFonts w:ascii="Times New Roman" w:hAnsi="Times New Roman"/>
          <w:i/>
          <w:lang w:val="en-US"/>
        </w:rPr>
      </w:pPr>
      <w:r>
        <w:rPr>
          <w:rFonts w:ascii="Times New Roman" w:hAnsi="Times New Roman" w:hint="eastAsia"/>
        </w:rPr>
        <w:t xml:space="preserve">For PUR, 4 subframes processing </w:t>
      </w:r>
      <w:r>
        <w:rPr>
          <w:rFonts w:ascii="Times New Roman" w:hAnsi="Times New Roman"/>
        </w:rPr>
        <w:t>delay</w:t>
      </w:r>
      <w:r>
        <w:rPr>
          <w:rFonts w:ascii="Times New Roman" w:hAnsi="Times New Roman" w:hint="eastAsia"/>
        </w:rPr>
        <w:t xml:space="preserve"> was considered </w:t>
      </w:r>
      <w:r w:rsidR="00C64411">
        <w:rPr>
          <w:rFonts w:ascii="Times New Roman" w:hAnsi="Times New Roman" w:hint="eastAsia"/>
        </w:rPr>
        <w:t>when</w:t>
      </w:r>
      <w:r>
        <w:rPr>
          <w:rFonts w:ascii="Times New Roman" w:hAnsi="Times New Roman" w:hint="eastAsia"/>
        </w:rPr>
        <w:t xml:space="preserve"> start</w:t>
      </w:r>
      <w:r w:rsidR="00C64411">
        <w:rPr>
          <w:rFonts w:ascii="Times New Roman" w:hAnsi="Times New Roman" w:hint="eastAsia"/>
        </w:rPr>
        <w:t xml:space="preserve">ing the DL response reception window, i.e., </w:t>
      </w:r>
      <w:r w:rsidR="00C64411" w:rsidRPr="00C64411">
        <w:rPr>
          <w:rFonts w:ascii="Times New Roman" w:hAnsi="Times New Roman"/>
          <w:i/>
          <w:lang w:val="en-US"/>
        </w:rPr>
        <w:t>pur-ResponseWindowTimer</w:t>
      </w:r>
      <w:r w:rsidR="00C64411">
        <w:rPr>
          <w:rFonts w:ascii="Times New Roman" w:hAnsi="Times New Roman" w:hint="eastAsia"/>
          <w:i/>
          <w:lang w:val="en-US"/>
        </w:rPr>
        <w:t>.</w:t>
      </w:r>
      <w:r w:rsidR="00BB1982">
        <w:rPr>
          <w:rFonts w:ascii="Times New Roman" w:hAnsi="Times New Roman" w:hint="eastAsia"/>
          <w:i/>
          <w:lang w:val="en-US"/>
        </w:rPr>
        <w:t xml:space="preserve"> </w:t>
      </w:r>
    </w:p>
    <w:tbl>
      <w:tblPr>
        <w:tblStyle w:val="af9"/>
        <w:tblW w:w="0" w:type="auto"/>
        <w:tblInd w:w="704" w:type="dxa"/>
        <w:tblLook w:val="04A0" w:firstRow="1" w:lastRow="0" w:firstColumn="1" w:lastColumn="0" w:noHBand="0" w:noVBand="1"/>
      </w:tblPr>
      <w:tblGrid>
        <w:gridCol w:w="8080"/>
      </w:tblGrid>
      <w:tr w:rsidR="00C64411" w14:paraId="1556603B" w14:textId="77777777" w:rsidTr="00011EBB">
        <w:tc>
          <w:tcPr>
            <w:tcW w:w="8080" w:type="dxa"/>
          </w:tcPr>
          <w:p w14:paraId="053EAB09" w14:textId="77777777" w:rsidR="00C64411" w:rsidRPr="00C64411" w:rsidRDefault="00C64411" w:rsidP="00C64411">
            <w:pPr>
              <w:overflowPunct/>
              <w:autoSpaceDE/>
              <w:autoSpaceDN/>
              <w:adjustRightInd/>
              <w:spacing w:after="160" w:line="259" w:lineRule="auto"/>
              <w:jc w:val="left"/>
              <w:textAlignment w:val="auto"/>
              <w:rPr>
                <w:rFonts w:ascii="Times New Roman" w:eastAsia="Yu Mincho" w:hAnsi="Times New Roman" w:cs="Arial"/>
                <w:iCs/>
                <w:noProof/>
                <w:szCs w:val="22"/>
                <w:lang w:val="en-US" w:eastAsia="en-US"/>
              </w:rPr>
            </w:pPr>
            <w:r w:rsidRPr="00C64411">
              <w:rPr>
                <w:rFonts w:ascii="Times New Roman" w:eastAsia="Yu Mincho" w:hAnsi="Times New Roman" w:cs="Arial"/>
                <w:noProof/>
                <w:szCs w:val="22"/>
                <w:lang w:val="en-US" w:eastAsia="en-US"/>
              </w:rPr>
              <w:t xml:space="preserve">After transmission using PUR, the MAC entity shall monitor PDCCH identified by PUR-RNTI in the PUR response window using timer </w:t>
            </w:r>
            <w:bookmarkStart w:id="13" w:name="_Hlk189663764"/>
            <w:r w:rsidRPr="00C64411">
              <w:rPr>
                <w:rFonts w:ascii="Times New Roman" w:eastAsia="Yu Mincho" w:hAnsi="Times New Roman" w:cs="Arial"/>
                <w:i/>
                <w:noProof/>
                <w:szCs w:val="22"/>
                <w:lang w:val="en-US" w:eastAsia="en-US"/>
              </w:rPr>
              <w:t>pur-ResponseWindowTimer</w:t>
            </w:r>
            <w:bookmarkEnd w:id="13"/>
            <w:r w:rsidRPr="00C64411">
              <w:rPr>
                <w:rFonts w:ascii="Times New Roman" w:eastAsia="Yu Mincho" w:hAnsi="Times New Roman" w:cs="Arial"/>
                <w:iCs/>
                <w:noProof/>
                <w:szCs w:val="22"/>
                <w:lang w:val="en-US" w:eastAsia="en-US"/>
              </w:rPr>
              <w:t>:</w:t>
            </w:r>
          </w:p>
          <w:p w14:paraId="50343C01" w14:textId="77777777" w:rsidR="00C64411" w:rsidRPr="00C64411" w:rsidRDefault="00C64411" w:rsidP="00C64411">
            <w:pPr>
              <w:overflowPunct/>
              <w:autoSpaceDE/>
              <w:autoSpaceDN/>
              <w:adjustRightInd/>
              <w:spacing w:after="180"/>
              <w:ind w:left="568" w:hanging="284"/>
              <w:jc w:val="left"/>
              <w:textAlignment w:val="auto"/>
              <w:rPr>
                <w:rFonts w:ascii="Times New Roman" w:hAnsi="Times New Roman"/>
                <w:noProof/>
                <w:lang w:eastAsia="en-US"/>
              </w:rPr>
            </w:pPr>
            <w:r w:rsidRPr="00C64411">
              <w:rPr>
                <w:rFonts w:ascii="Times New Roman" w:hAnsi="Times New Roman"/>
                <w:noProof/>
                <w:lang w:eastAsia="en-US"/>
              </w:rPr>
              <w:t>-</w:t>
            </w:r>
            <w:r w:rsidRPr="00C64411">
              <w:rPr>
                <w:rFonts w:ascii="Times New Roman" w:hAnsi="Times New Roman"/>
                <w:noProof/>
                <w:lang w:eastAsia="en-US"/>
              </w:rPr>
              <w:tab/>
              <w:t xml:space="preserve">if PUR was transmitted in a non-terrestrial network </w:t>
            </w:r>
            <w:r w:rsidRPr="00C64411">
              <w:rPr>
                <w:rFonts w:ascii="Times New Roman" w:hAnsi="Times New Roman"/>
                <w:noProof/>
              </w:rPr>
              <w:t>and</w:t>
            </w:r>
            <w:r w:rsidRPr="00C64411">
              <w:rPr>
                <w:rFonts w:ascii="Times New Roman" w:hAnsi="Times New Roman"/>
                <w:noProof/>
                <w:lang w:eastAsia="en-US"/>
              </w:rPr>
              <w:t xml:space="preserve"> UE supports delaying the start of the </w:t>
            </w:r>
            <w:r w:rsidRPr="00C64411">
              <w:rPr>
                <w:rFonts w:ascii="Times New Roman" w:hAnsi="Times New Roman"/>
                <w:i/>
                <w:iCs/>
                <w:noProof/>
                <w:lang w:eastAsia="en-US"/>
              </w:rPr>
              <w:t>pur-ResponseWindowTimer</w:t>
            </w:r>
            <w:r w:rsidRPr="00C64411">
              <w:rPr>
                <w:rFonts w:ascii="Times New Roman" w:hAnsi="Times New Roman"/>
                <w:noProof/>
                <w:lang w:eastAsia="en-US"/>
              </w:rPr>
              <w:t>:</w:t>
            </w:r>
          </w:p>
          <w:p w14:paraId="7EEED3FE" w14:textId="77777777" w:rsidR="00C64411" w:rsidRPr="00C64411" w:rsidRDefault="00C64411" w:rsidP="00C64411">
            <w:pPr>
              <w:spacing w:after="180"/>
              <w:ind w:left="851" w:hanging="284"/>
              <w:jc w:val="left"/>
              <w:rPr>
                <w:rFonts w:ascii="Times New Roman" w:eastAsia="Times New Roman" w:hAnsi="Times New Roman"/>
                <w:noProof/>
                <w:lang w:eastAsia="en-GB"/>
              </w:rPr>
            </w:pPr>
            <w:r w:rsidRPr="00C64411">
              <w:rPr>
                <w:rFonts w:ascii="Times New Roman" w:eastAsia="Times New Roman" w:hAnsi="Times New Roman"/>
                <w:noProof/>
                <w:lang w:eastAsia="en-GB"/>
              </w:rPr>
              <w:t>-</w:t>
            </w:r>
            <w:r w:rsidRPr="00C64411">
              <w:rPr>
                <w:rFonts w:ascii="Times New Roman" w:eastAsia="Times New Roman" w:hAnsi="Times New Roman"/>
                <w:noProof/>
                <w:lang w:eastAsia="en-GB"/>
              </w:rPr>
              <w:tab/>
            </w:r>
            <w:r w:rsidRPr="00C64411">
              <w:rPr>
                <w:rFonts w:ascii="Times New Roman" w:eastAsia="Times New Roman" w:hAnsi="Times New Roman"/>
                <w:noProof/>
                <w:highlight w:val="yellow"/>
                <w:lang w:eastAsia="en-GB"/>
              </w:rPr>
              <w:t xml:space="preserve">the MAC entity shall start </w:t>
            </w:r>
            <w:r w:rsidRPr="00C64411">
              <w:rPr>
                <w:rFonts w:ascii="Times New Roman" w:eastAsia="Times New Roman" w:hAnsi="Times New Roman"/>
                <w:i/>
                <w:noProof/>
                <w:highlight w:val="yellow"/>
                <w:lang w:eastAsia="en-GB"/>
              </w:rPr>
              <w:t>pur-ResponseWindowTimer</w:t>
            </w:r>
            <w:r w:rsidRPr="00C64411">
              <w:rPr>
                <w:rFonts w:ascii="Times New Roman" w:eastAsia="Times New Roman" w:hAnsi="Times New Roman"/>
                <w:noProof/>
                <w:highlight w:val="yellow"/>
                <w:lang w:eastAsia="en-GB"/>
              </w:rPr>
              <w:t xml:space="preserve"> at the subframe that contains the end of the corresponding PUSCH transmission plus 4 subframes plus UE-eNB RTT</w:t>
            </w:r>
            <w:r w:rsidRPr="00C64411">
              <w:rPr>
                <w:rFonts w:ascii="Times New Roman" w:eastAsia="Times New Roman" w:hAnsi="Times New Roman"/>
                <w:noProof/>
                <w:lang w:eastAsia="en-GB"/>
              </w:rPr>
              <w:t>.</w:t>
            </w:r>
          </w:p>
          <w:p w14:paraId="2B47AB1D" w14:textId="77777777" w:rsidR="00C64411" w:rsidRPr="00C64411" w:rsidRDefault="00C64411" w:rsidP="00C64411">
            <w:pPr>
              <w:overflowPunct/>
              <w:autoSpaceDE/>
              <w:autoSpaceDN/>
              <w:adjustRightInd/>
              <w:spacing w:after="180"/>
              <w:ind w:left="568" w:hanging="284"/>
              <w:jc w:val="left"/>
              <w:textAlignment w:val="auto"/>
              <w:rPr>
                <w:rFonts w:ascii="Times New Roman" w:hAnsi="Times New Roman"/>
                <w:noProof/>
                <w:lang w:eastAsia="en-US"/>
              </w:rPr>
            </w:pPr>
            <w:r w:rsidRPr="00C64411">
              <w:rPr>
                <w:rFonts w:ascii="Times New Roman" w:hAnsi="Times New Roman"/>
                <w:noProof/>
                <w:lang w:eastAsia="en-US"/>
              </w:rPr>
              <w:t>-</w:t>
            </w:r>
            <w:r w:rsidRPr="00C64411">
              <w:rPr>
                <w:rFonts w:ascii="Times New Roman" w:hAnsi="Times New Roman"/>
                <w:noProof/>
                <w:lang w:eastAsia="en-US"/>
              </w:rPr>
              <w:tab/>
              <w:t>else:</w:t>
            </w:r>
          </w:p>
          <w:p w14:paraId="1C5C2078" w14:textId="777C4A7A" w:rsidR="00C64411" w:rsidRDefault="00C64411" w:rsidP="00C64411">
            <w:pPr>
              <w:rPr>
                <w:rFonts w:ascii="Times New Roman" w:hAnsi="Times New Roman"/>
              </w:rPr>
            </w:pPr>
            <w:r w:rsidRPr="00C64411">
              <w:rPr>
                <w:rFonts w:ascii="Times New Roman" w:eastAsia="Yu Mincho" w:hAnsi="Times New Roman" w:cs="Arial"/>
                <w:noProof/>
                <w:szCs w:val="22"/>
                <w:lang w:val="en-US" w:eastAsia="en-US"/>
              </w:rPr>
              <w:t>-</w:t>
            </w:r>
            <w:r w:rsidRPr="00C64411">
              <w:rPr>
                <w:rFonts w:ascii="Times New Roman" w:eastAsia="Yu Mincho" w:hAnsi="Times New Roman" w:cs="Arial"/>
                <w:noProof/>
                <w:szCs w:val="22"/>
                <w:lang w:val="en-US" w:eastAsia="en-US"/>
              </w:rPr>
              <w:tab/>
              <w:t xml:space="preserve">the MAC entity shall start </w:t>
            </w:r>
            <w:r w:rsidRPr="00C64411">
              <w:rPr>
                <w:rFonts w:ascii="Times New Roman" w:eastAsia="Yu Mincho" w:hAnsi="Times New Roman" w:cs="Arial"/>
                <w:i/>
                <w:noProof/>
                <w:szCs w:val="22"/>
                <w:lang w:val="en-US" w:eastAsia="en-US"/>
              </w:rPr>
              <w:t>pur-ResponseWindowTimer</w:t>
            </w:r>
            <w:r w:rsidRPr="00C64411">
              <w:rPr>
                <w:rFonts w:ascii="Times New Roman" w:eastAsia="Yu Mincho" w:hAnsi="Times New Roman" w:cs="Arial"/>
                <w:noProof/>
                <w:szCs w:val="22"/>
                <w:lang w:val="en-US" w:eastAsia="en-US"/>
              </w:rPr>
              <w:t xml:space="preserve"> at the subframe that contains the end of the corresponding PUSCH transmission plus 4 subframes</w:t>
            </w:r>
            <w:r w:rsidRPr="00C64411">
              <w:rPr>
                <w:rFonts w:ascii="Times New Roman" w:eastAsia="Yu Mincho" w:hAnsi="Times New Roman" w:cs="Arial"/>
                <w:i/>
                <w:noProof/>
                <w:szCs w:val="22"/>
                <w:lang w:val="en-US" w:eastAsia="en-US"/>
              </w:rPr>
              <w:t>.</w:t>
            </w:r>
          </w:p>
        </w:tc>
      </w:tr>
    </w:tbl>
    <w:p w14:paraId="494CA601" w14:textId="508198D3" w:rsidR="002F1CBD" w:rsidRDefault="00BB1982" w:rsidP="00EB4292">
      <w:pPr>
        <w:rPr>
          <w:rFonts w:ascii="Times New Roman" w:hAnsi="Times New Roman"/>
        </w:rPr>
      </w:pPr>
      <w:r>
        <w:rPr>
          <w:rFonts w:ascii="Times New Roman" w:hAnsi="Times New Roman" w:hint="eastAsia"/>
        </w:rPr>
        <w:t>For</w:t>
      </w:r>
      <w:r w:rsidR="007B0C1F">
        <w:rPr>
          <w:rFonts w:ascii="Times New Roman" w:hAnsi="Times New Roman" w:hint="eastAsia"/>
        </w:rPr>
        <w:t xml:space="preserve"> saving UE</w:t>
      </w:r>
      <w:r>
        <w:rPr>
          <w:rFonts w:ascii="Times New Roman" w:hAnsi="Times New Roman" w:hint="eastAsia"/>
        </w:rPr>
        <w:t xml:space="preserve"> power </w:t>
      </w:r>
      <w:r>
        <w:rPr>
          <w:rFonts w:ascii="Times New Roman" w:hAnsi="Times New Roman"/>
        </w:rPr>
        <w:t>consumption</w:t>
      </w:r>
      <w:r w:rsidR="007B0C1F">
        <w:rPr>
          <w:rFonts w:ascii="Times New Roman" w:hAnsi="Times New Roman" w:hint="eastAsia"/>
        </w:rPr>
        <w:t xml:space="preserve">, </w:t>
      </w:r>
      <w:r w:rsidR="00EB5AA4">
        <w:rPr>
          <w:rFonts w:ascii="Times New Roman" w:hAnsi="Times New Roman" w:hint="eastAsia"/>
        </w:rPr>
        <w:t>processing delay should also be considered when starting the</w:t>
      </w:r>
      <w:r w:rsidR="00752AC1">
        <w:rPr>
          <w:rFonts w:ascii="Times New Roman" w:hAnsi="Times New Roman" w:hint="eastAsia"/>
        </w:rPr>
        <w:t xml:space="preserve"> PDCCH monitoring window in CB-msg3 EDT. </w:t>
      </w:r>
      <w:r w:rsidR="004F578C">
        <w:rPr>
          <w:rFonts w:ascii="Times New Roman" w:hAnsi="Times New Roman" w:hint="eastAsia"/>
        </w:rPr>
        <w:t>Different from PUR, the eNB may face greater challenges in processing the CB-msg3 because of contention</w:t>
      </w:r>
      <w:r w:rsidR="00F83B1F">
        <w:rPr>
          <w:rFonts w:ascii="Times New Roman" w:hAnsi="Times New Roman" w:hint="eastAsia"/>
        </w:rPr>
        <w:t xml:space="preserve">, thus it is </w:t>
      </w:r>
      <w:r w:rsidR="00F83B1F">
        <w:rPr>
          <w:rFonts w:ascii="Times New Roman" w:hAnsi="Times New Roman"/>
        </w:rPr>
        <w:t>questionable</w:t>
      </w:r>
      <w:r w:rsidR="00F83B1F">
        <w:rPr>
          <w:rFonts w:ascii="Times New Roman" w:hAnsi="Times New Roman" w:hint="eastAsia"/>
        </w:rPr>
        <w:t xml:space="preserve"> whether 4 subframes is </w:t>
      </w:r>
      <w:r w:rsidR="00F83B1F">
        <w:rPr>
          <w:rFonts w:ascii="Times New Roman" w:hAnsi="Times New Roman"/>
        </w:rPr>
        <w:t>enough</w:t>
      </w:r>
      <w:r w:rsidR="00F83B1F">
        <w:rPr>
          <w:rFonts w:ascii="Times New Roman" w:hAnsi="Times New Roman" w:hint="eastAsia"/>
        </w:rPr>
        <w:t xml:space="preserve"> and we think the proper value should be decided by RAN1.</w:t>
      </w:r>
    </w:p>
    <w:p w14:paraId="45628214" w14:textId="089F5284" w:rsidR="00A57478" w:rsidRDefault="00EB5AA4" w:rsidP="003169BB">
      <w:pPr>
        <w:pStyle w:val="Proposal"/>
        <w:rPr>
          <w:rFonts w:ascii="Times New Roman" w:hAnsi="Times New Roman"/>
        </w:rPr>
      </w:pPr>
      <w:bookmarkStart w:id="14" w:name="_Toc189756370"/>
      <w:bookmarkStart w:id="15" w:name="_Toc194071188"/>
      <w:bookmarkEnd w:id="14"/>
      <w:r>
        <w:rPr>
          <w:rFonts w:ascii="Times New Roman" w:hAnsi="Times New Roman" w:hint="eastAsia"/>
        </w:rPr>
        <w:t>The p</w:t>
      </w:r>
      <w:r w:rsidR="00A80FCB" w:rsidRPr="00537F1D">
        <w:rPr>
          <w:rFonts w:ascii="Times New Roman" w:hAnsi="Times New Roman"/>
        </w:rPr>
        <w:t>rocessing</w:t>
      </w:r>
      <w:r w:rsidR="009F4699" w:rsidRPr="00537F1D">
        <w:rPr>
          <w:rFonts w:ascii="Times New Roman" w:hAnsi="Times New Roman" w:hint="eastAsia"/>
        </w:rPr>
        <w:t xml:space="preserve"> </w:t>
      </w:r>
      <w:r w:rsidR="00A80FCB">
        <w:rPr>
          <w:rFonts w:ascii="Times New Roman" w:hAnsi="Times New Roman" w:hint="eastAsia"/>
        </w:rPr>
        <w:t>time</w:t>
      </w:r>
      <w:r w:rsidR="009F4699" w:rsidRPr="00537F1D">
        <w:rPr>
          <w:rFonts w:ascii="Times New Roman" w:hAnsi="Times New Roman" w:hint="eastAsia"/>
        </w:rPr>
        <w:t xml:space="preserve"> is </w:t>
      </w:r>
      <w:r w:rsidR="00E705BA" w:rsidRPr="00537F1D">
        <w:rPr>
          <w:rFonts w:ascii="Times New Roman" w:hAnsi="Times New Roman"/>
        </w:rPr>
        <w:t>considered</w:t>
      </w:r>
      <w:r w:rsidR="009F4699" w:rsidRPr="00537F1D">
        <w:rPr>
          <w:rFonts w:ascii="Times New Roman" w:hAnsi="Times New Roman" w:hint="eastAsia"/>
        </w:rPr>
        <w:t xml:space="preserve"> for </w:t>
      </w:r>
      <w:r w:rsidR="003169BB">
        <w:rPr>
          <w:rFonts w:ascii="Times New Roman" w:hAnsi="Times New Roman" w:hint="eastAsia"/>
        </w:rPr>
        <w:t xml:space="preserve">the </w:t>
      </w:r>
      <w:r w:rsidR="009F4699" w:rsidRPr="003169BB">
        <w:rPr>
          <w:rFonts w:ascii="Times New Roman" w:hAnsi="Times New Roman" w:hint="eastAsia"/>
        </w:rPr>
        <w:t>star</w:t>
      </w:r>
      <w:r w:rsidR="005E2918">
        <w:rPr>
          <w:rFonts w:ascii="Times New Roman" w:hAnsi="Times New Roman" w:hint="eastAsia"/>
        </w:rPr>
        <w:t>t</w:t>
      </w:r>
      <w:r w:rsidR="009F4699" w:rsidRPr="003169BB">
        <w:rPr>
          <w:rFonts w:ascii="Times New Roman" w:hAnsi="Times New Roman" w:hint="eastAsia"/>
        </w:rPr>
        <w:t xml:space="preserve"> of </w:t>
      </w:r>
      <w:r w:rsidR="00C15449">
        <w:rPr>
          <w:rFonts w:ascii="Times New Roman" w:hAnsi="Times New Roman" w:hint="eastAsia"/>
        </w:rPr>
        <w:t>PDCCH monitoring window</w:t>
      </w:r>
      <w:r w:rsidR="009F4699" w:rsidRPr="003169BB">
        <w:rPr>
          <w:rFonts w:ascii="Times New Roman" w:hAnsi="Times New Roman" w:hint="eastAsia"/>
        </w:rPr>
        <w:t>.</w:t>
      </w:r>
      <w:r>
        <w:rPr>
          <w:rFonts w:ascii="Times New Roman" w:hAnsi="Times New Roman" w:hint="eastAsia"/>
        </w:rPr>
        <w:t xml:space="preserve"> Up to RAN1 to determine the value.</w:t>
      </w:r>
      <w:bookmarkEnd w:id="15"/>
    </w:p>
    <w:p w14:paraId="4167986C" w14:textId="77777777" w:rsidR="00CB20BB" w:rsidRDefault="00EB4292" w:rsidP="002F1CBD">
      <w:pPr>
        <w:rPr>
          <w:rFonts w:ascii="Times New Roman" w:hAnsi="Times New Roman"/>
        </w:rPr>
      </w:pPr>
      <w:r>
        <w:rPr>
          <w:rFonts w:ascii="Times New Roman" w:hAnsi="Times New Roman" w:hint="eastAsia"/>
        </w:rPr>
        <w:t>As agreed, the Contention Resolution Identity should be included in CB-msg4</w:t>
      </w:r>
      <w:r w:rsidR="00DB17A9">
        <w:rPr>
          <w:rFonts w:ascii="Times New Roman" w:hAnsi="Times New Roman" w:hint="eastAsia"/>
        </w:rPr>
        <w:t xml:space="preserve"> to declare</w:t>
      </w:r>
      <w:r w:rsidR="000F6507">
        <w:rPr>
          <w:rFonts w:ascii="Times New Roman" w:hAnsi="Times New Roman" w:hint="eastAsia"/>
        </w:rPr>
        <w:t xml:space="preserve"> the</w:t>
      </w:r>
      <w:r w:rsidR="00DB17A9">
        <w:rPr>
          <w:rFonts w:ascii="Times New Roman" w:hAnsi="Times New Roman" w:hint="eastAsia"/>
        </w:rPr>
        <w:t xml:space="preserve"> contention resolution</w:t>
      </w:r>
      <w:r>
        <w:rPr>
          <w:rFonts w:ascii="Times New Roman" w:hAnsi="Times New Roman" w:hint="eastAsia"/>
        </w:rPr>
        <w:t>.</w:t>
      </w:r>
    </w:p>
    <w:p w14:paraId="6A8A816A" w14:textId="5F1D9608" w:rsidR="00CB20BB" w:rsidRPr="00953848" w:rsidRDefault="00CB20BB" w:rsidP="00011EBB">
      <w:pPr>
        <w:pStyle w:val="Doc-text2"/>
        <w:pBdr>
          <w:top w:val="single" w:sz="4" w:space="1" w:color="auto"/>
          <w:left w:val="single" w:sz="4" w:space="4" w:color="auto"/>
          <w:bottom w:val="single" w:sz="4" w:space="1" w:color="auto"/>
          <w:right w:val="single" w:sz="4" w:space="4" w:color="auto"/>
        </w:pBdr>
        <w:ind w:rightChars="496" w:right="992" w:hanging="771"/>
        <w:rPr>
          <w:rFonts w:ascii="Times New Roman" w:hAnsi="Times New Roman"/>
        </w:rPr>
      </w:pPr>
      <w:r>
        <w:rPr>
          <w:rFonts w:ascii="Times New Roman" w:eastAsiaTheme="minorEastAsia" w:hAnsi="Times New Roman" w:hint="eastAsia"/>
          <w:lang w:eastAsia="zh-CN"/>
        </w:rPr>
        <w:t xml:space="preserve">9.  </w:t>
      </w:r>
      <w:r w:rsidRPr="00953848">
        <w:rPr>
          <w:rFonts w:ascii="Times New Roman" w:hAnsi="Times New Roman"/>
        </w:rPr>
        <w:t>The UE stops the PDCCH monitoring window(s) once it receives a CB-msg4 containing a matching Contention Resolution Identity (FFS if there is no RRC message together with the CB-msg4)</w:t>
      </w:r>
    </w:p>
    <w:p w14:paraId="63EDB054" w14:textId="69EC3AE6" w:rsidR="0049604E" w:rsidRPr="00011EBB" w:rsidRDefault="00CB20BB" w:rsidP="00011EBB">
      <w:pPr>
        <w:pStyle w:val="Doc-text2"/>
        <w:pBdr>
          <w:top w:val="single" w:sz="4" w:space="1" w:color="auto"/>
          <w:left w:val="single" w:sz="4" w:space="4" w:color="auto"/>
          <w:bottom w:val="single" w:sz="4" w:space="1" w:color="auto"/>
          <w:right w:val="single" w:sz="4" w:space="4" w:color="auto"/>
        </w:pBdr>
        <w:ind w:rightChars="496" w:right="992" w:hanging="771"/>
        <w:rPr>
          <w:rFonts w:ascii="Times New Roman" w:eastAsiaTheme="minorEastAsia" w:hAnsi="Times New Roman"/>
        </w:rPr>
      </w:pPr>
      <w:r w:rsidRPr="00953848">
        <w:rPr>
          <w:rFonts w:ascii="Times New Roman" w:hAnsi="Times New Roman"/>
        </w:rPr>
        <w:t>10.</w:t>
      </w:r>
      <w:r w:rsidRPr="00953848">
        <w:rPr>
          <w:rFonts w:ascii="Times New Roman" w:hAnsi="Times New Roman"/>
        </w:rPr>
        <w:tab/>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330C8B2C" w14:textId="0205FBB3" w:rsidR="006F5F71" w:rsidRDefault="000F6507" w:rsidP="00A77039">
      <w:pPr>
        <w:rPr>
          <w:rFonts w:ascii="Times New Roman" w:hAnsi="Times New Roman"/>
        </w:rPr>
      </w:pPr>
      <w:r>
        <w:rPr>
          <w:rFonts w:ascii="Times New Roman" w:hAnsi="Times New Roman" w:hint="eastAsia"/>
        </w:rPr>
        <w:lastRenderedPageBreak/>
        <w:t xml:space="preserve">If msg4 enhancement is not considered, CB-msg3 EDT </w:t>
      </w:r>
      <w:r w:rsidR="00B97B03">
        <w:rPr>
          <w:rFonts w:ascii="Times New Roman" w:hAnsi="Times New Roman" w:hint="eastAsia"/>
        </w:rPr>
        <w:t>should</w:t>
      </w:r>
      <w:r w:rsidR="00613C3E">
        <w:rPr>
          <w:rFonts w:ascii="Times New Roman" w:hAnsi="Times New Roman" w:hint="eastAsia"/>
        </w:rPr>
        <w:t xml:space="preserve"> also</w:t>
      </w:r>
      <w:r w:rsidR="00B97B03">
        <w:rPr>
          <w:rFonts w:ascii="Times New Roman" w:hAnsi="Times New Roman" w:hint="eastAsia"/>
        </w:rPr>
        <w:t xml:space="preserve"> be</w:t>
      </w:r>
      <w:r>
        <w:rPr>
          <w:rFonts w:ascii="Times New Roman" w:hAnsi="Times New Roman" w:hint="eastAsia"/>
        </w:rPr>
        <w:t xml:space="preserve"> terminated by </w:t>
      </w:r>
      <w:r>
        <w:rPr>
          <w:rFonts w:ascii="Times New Roman" w:hAnsi="Times New Roman"/>
        </w:rPr>
        <w:t>receiving</w:t>
      </w:r>
      <w:r>
        <w:rPr>
          <w:rFonts w:ascii="Times New Roman" w:hAnsi="Times New Roman" w:hint="eastAsia"/>
        </w:rPr>
        <w:t xml:space="preserve"> DL RRC message as in EDT. Therefore, if there </w:t>
      </w:r>
      <w:r w:rsidR="00E93550">
        <w:rPr>
          <w:rFonts w:ascii="Times New Roman" w:hAnsi="Times New Roman" w:hint="eastAsia"/>
        </w:rPr>
        <w:t xml:space="preserve">is no RRC message together with </w:t>
      </w:r>
      <w:r w:rsidR="00B97B03">
        <w:rPr>
          <w:rFonts w:ascii="Times New Roman" w:hAnsi="Times New Roman" w:hint="eastAsia"/>
        </w:rPr>
        <w:t xml:space="preserve">the </w:t>
      </w:r>
      <w:r w:rsidR="00E93550">
        <w:rPr>
          <w:rFonts w:ascii="Times New Roman" w:hAnsi="Times New Roman" w:hint="eastAsia"/>
        </w:rPr>
        <w:t xml:space="preserve">CB-msg4, the UE needs to keep monitoring the RRC message after </w:t>
      </w:r>
      <w:r w:rsidR="00E11FA5">
        <w:rPr>
          <w:rFonts w:ascii="Times New Roman" w:hAnsi="Times New Roman" w:hint="eastAsia"/>
        </w:rPr>
        <w:t xml:space="preserve">the </w:t>
      </w:r>
      <w:r w:rsidR="00E93550">
        <w:rPr>
          <w:rFonts w:ascii="Times New Roman" w:hAnsi="Times New Roman" w:hint="eastAsia"/>
        </w:rPr>
        <w:t xml:space="preserve">contention resolution. </w:t>
      </w:r>
      <w:r w:rsidR="00E27EFD">
        <w:rPr>
          <w:rFonts w:ascii="Times New Roman" w:hAnsi="Times New Roman" w:hint="eastAsia"/>
        </w:rPr>
        <w:t xml:space="preserve">In this case, </w:t>
      </w:r>
      <w:r w:rsidR="00C95DD1">
        <w:rPr>
          <w:rFonts w:ascii="Times New Roman" w:hAnsi="Times New Roman" w:hint="eastAsia"/>
        </w:rPr>
        <w:t>a UE-dedicated</w:t>
      </w:r>
      <w:r w:rsidR="00613C3E">
        <w:rPr>
          <w:rFonts w:ascii="Times New Roman" w:hAnsi="Times New Roman" w:hint="eastAsia"/>
        </w:rPr>
        <w:t xml:space="preserve"> </w:t>
      </w:r>
      <w:r w:rsidR="00E93550">
        <w:rPr>
          <w:rFonts w:ascii="Times New Roman" w:hAnsi="Times New Roman" w:hint="eastAsia"/>
        </w:rPr>
        <w:t>RNTI</w:t>
      </w:r>
      <w:r w:rsidR="008E12E8">
        <w:rPr>
          <w:rFonts w:ascii="Times New Roman" w:hAnsi="Times New Roman" w:hint="eastAsia"/>
        </w:rPr>
        <w:t>, i.e., C-RNTI,</w:t>
      </w:r>
      <w:r w:rsidR="00E93550">
        <w:rPr>
          <w:rFonts w:ascii="Times New Roman" w:hAnsi="Times New Roman" w:hint="eastAsia"/>
        </w:rPr>
        <w:t xml:space="preserve"> </w:t>
      </w:r>
      <w:r w:rsidR="00613C3E">
        <w:rPr>
          <w:rFonts w:ascii="Times New Roman" w:hAnsi="Times New Roman" w:hint="eastAsia"/>
        </w:rPr>
        <w:t xml:space="preserve">used for </w:t>
      </w:r>
      <w:r w:rsidR="006233DE">
        <w:rPr>
          <w:rFonts w:ascii="Times New Roman" w:hAnsi="Times New Roman" w:hint="eastAsia"/>
        </w:rPr>
        <w:t xml:space="preserve">follow-up RRC message </w:t>
      </w:r>
      <w:r w:rsidR="00613C3E">
        <w:rPr>
          <w:rFonts w:ascii="Times New Roman" w:hAnsi="Times New Roman" w:hint="eastAsia"/>
        </w:rPr>
        <w:t>monitoring needs to be provided in CB-msg</w:t>
      </w:r>
      <w:r w:rsidR="00C95DD1">
        <w:rPr>
          <w:rFonts w:ascii="Times New Roman" w:hAnsi="Times New Roman" w:hint="eastAsia"/>
        </w:rPr>
        <w:t>4.</w:t>
      </w:r>
      <w:r w:rsidR="008E12E8">
        <w:rPr>
          <w:rFonts w:ascii="Times New Roman" w:hAnsi="Times New Roman" w:hint="eastAsia"/>
        </w:rPr>
        <w:t xml:space="preserve"> </w:t>
      </w:r>
    </w:p>
    <w:p w14:paraId="447DFB23" w14:textId="036C8842" w:rsidR="00A77039" w:rsidRDefault="008B5D1E" w:rsidP="00A77039">
      <w:pPr>
        <w:rPr>
          <w:rFonts w:ascii="Times New Roman" w:hAnsi="Times New Roman"/>
        </w:rPr>
      </w:pPr>
      <w:r>
        <w:rPr>
          <w:rFonts w:ascii="Times New Roman" w:hAnsi="Times New Roman" w:hint="eastAsia"/>
        </w:rPr>
        <w:t>Besides</w:t>
      </w:r>
      <w:r w:rsidR="00ED415D">
        <w:rPr>
          <w:rFonts w:ascii="Times New Roman" w:hAnsi="Times New Roman" w:hint="eastAsia"/>
        </w:rPr>
        <w:t>,</w:t>
      </w:r>
      <w:r w:rsidR="006F5F71">
        <w:rPr>
          <w:rFonts w:ascii="Times New Roman" w:hAnsi="Times New Roman" w:hint="eastAsia"/>
        </w:rPr>
        <w:t xml:space="preserve"> </w:t>
      </w:r>
      <w:r>
        <w:rPr>
          <w:rFonts w:ascii="Times New Roman" w:hAnsi="Times New Roman" w:hint="eastAsia"/>
        </w:rPr>
        <w:t xml:space="preserve">the </w:t>
      </w:r>
      <w:r w:rsidR="00FE160F">
        <w:rPr>
          <w:rFonts w:ascii="Times New Roman" w:hAnsi="Times New Roman" w:hint="eastAsia"/>
        </w:rPr>
        <w:t>C-RNTI is also required if the RRC message together with the CB-msg4 direct</w:t>
      </w:r>
      <w:r w:rsidR="00727C10">
        <w:rPr>
          <w:rFonts w:ascii="Times New Roman" w:hAnsi="Times New Roman" w:hint="eastAsia"/>
        </w:rPr>
        <w:t>s</w:t>
      </w:r>
      <w:r w:rsidR="00FE160F">
        <w:rPr>
          <w:rFonts w:ascii="Times New Roman" w:hAnsi="Times New Roman" w:hint="eastAsia"/>
        </w:rPr>
        <w:t xml:space="preserve"> the UE to perform state transmission</w:t>
      </w:r>
      <w:r w:rsidR="00F55F92">
        <w:rPr>
          <w:rFonts w:ascii="Times New Roman" w:hAnsi="Times New Roman" w:hint="eastAsia"/>
        </w:rPr>
        <w:t>, e.g.,</w:t>
      </w:r>
      <w:r w:rsidR="00727C10">
        <w:rPr>
          <w:rFonts w:ascii="Times New Roman" w:hAnsi="Times New Roman" w:hint="eastAsia"/>
        </w:rPr>
        <w:t xml:space="preserve"> </w:t>
      </w:r>
      <w:r w:rsidR="00A77039">
        <w:rPr>
          <w:rFonts w:ascii="Times New Roman" w:hAnsi="Times New Roman" w:hint="eastAsia"/>
        </w:rPr>
        <w:t xml:space="preserve">fallback to legacy </w:t>
      </w:r>
      <w:r w:rsidR="00A77039" w:rsidRPr="00A77039">
        <w:rPr>
          <w:rFonts w:ascii="Times New Roman" w:hAnsi="Times New Roman"/>
        </w:rPr>
        <w:t>RRC Connection establishment</w:t>
      </w:r>
      <w:r w:rsidR="00A77039">
        <w:rPr>
          <w:rFonts w:ascii="Times New Roman" w:hAnsi="Times New Roman" w:hint="eastAsia"/>
        </w:rPr>
        <w:t>/resume procedure.</w:t>
      </w:r>
    </w:p>
    <w:p w14:paraId="1C93E4D5" w14:textId="0BEA2B59" w:rsidR="0010104D" w:rsidRPr="00537F1D" w:rsidRDefault="009F4699" w:rsidP="00A57478">
      <w:pPr>
        <w:pStyle w:val="Proposal"/>
        <w:rPr>
          <w:rFonts w:ascii="Times New Roman" w:hAnsi="Times New Roman"/>
        </w:rPr>
      </w:pPr>
      <w:bookmarkStart w:id="16" w:name="_Toc193965770"/>
      <w:bookmarkStart w:id="17" w:name="_Toc194071189"/>
      <w:bookmarkEnd w:id="16"/>
      <w:r w:rsidRPr="00537F1D">
        <w:rPr>
          <w:rFonts w:ascii="Times New Roman" w:hAnsi="Times New Roman" w:hint="eastAsia"/>
        </w:rPr>
        <w:t>C-RNTI needs to be included in</w:t>
      </w:r>
      <w:r w:rsidR="00A77039">
        <w:rPr>
          <w:rFonts w:ascii="Times New Roman" w:hAnsi="Times New Roman" w:hint="eastAsia"/>
        </w:rPr>
        <w:t xml:space="preserve"> CB-msg4</w:t>
      </w:r>
      <w:r w:rsidRPr="00537F1D">
        <w:rPr>
          <w:rFonts w:ascii="Times New Roman" w:hAnsi="Times New Roman" w:hint="eastAsia"/>
        </w:rPr>
        <w:t xml:space="preserve"> if RRC </w:t>
      </w:r>
      <w:r w:rsidRPr="00537F1D">
        <w:rPr>
          <w:rFonts w:ascii="Times New Roman" w:hAnsi="Times New Roman"/>
        </w:rPr>
        <w:t>message</w:t>
      </w:r>
      <w:r w:rsidRPr="00537F1D">
        <w:rPr>
          <w:rFonts w:ascii="Times New Roman" w:hAnsi="Times New Roman" w:hint="eastAsia"/>
        </w:rPr>
        <w:t xml:space="preserve"> is not delivered </w:t>
      </w:r>
      <w:r w:rsidRPr="00537F1D">
        <w:rPr>
          <w:rFonts w:ascii="Times New Roman" w:hAnsi="Times New Roman"/>
        </w:rPr>
        <w:t>together</w:t>
      </w:r>
      <w:r w:rsidRPr="00537F1D">
        <w:rPr>
          <w:rFonts w:ascii="Times New Roman" w:hAnsi="Times New Roman" w:hint="eastAsia"/>
        </w:rPr>
        <w:t xml:space="preserve"> </w:t>
      </w:r>
      <w:r w:rsidR="009E578D">
        <w:rPr>
          <w:rFonts w:ascii="Times New Roman" w:hAnsi="Times New Roman" w:hint="eastAsia"/>
        </w:rPr>
        <w:t xml:space="preserve">CB-msg4 </w:t>
      </w:r>
      <w:r w:rsidR="00A77039">
        <w:rPr>
          <w:rFonts w:ascii="Times New Roman" w:hAnsi="Times New Roman" w:hint="eastAsia"/>
        </w:rPr>
        <w:t>or</w:t>
      </w:r>
      <w:r w:rsidR="00742DD3">
        <w:rPr>
          <w:rFonts w:ascii="Times New Roman" w:hAnsi="Times New Roman" w:hint="eastAsia"/>
        </w:rPr>
        <w:t xml:space="preserve"> the RRC message</w:t>
      </w:r>
      <w:r w:rsidR="009E578D">
        <w:rPr>
          <w:rFonts w:ascii="Times New Roman" w:hAnsi="Times New Roman" w:hint="eastAsia"/>
        </w:rPr>
        <w:t xml:space="preserve"> together with CB-msg4</w:t>
      </w:r>
      <w:r w:rsidR="00742DD3">
        <w:rPr>
          <w:rFonts w:ascii="Times New Roman" w:hAnsi="Times New Roman" w:hint="eastAsia"/>
        </w:rPr>
        <w:t xml:space="preserve"> </w:t>
      </w:r>
      <w:r w:rsidR="00C9363E">
        <w:rPr>
          <w:rFonts w:ascii="Times New Roman" w:hAnsi="Times New Roman" w:hint="eastAsia"/>
        </w:rPr>
        <w:t>triggers state transition</w:t>
      </w:r>
      <w:r w:rsidR="000272C0" w:rsidRPr="00537F1D">
        <w:rPr>
          <w:rFonts w:ascii="Times New Roman" w:hAnsi="Times New Roman" w:hint="eastAsia"/>
        </w:rPr>
        <w:t>.</w:t>
      </w:r>
      <w:bookmarkEnd w:id="17"/>
    </w:p>
    <w:p w14:paraId="0E061B43" w14:textId="21E0EDDF" w:rsidR="000F33B1" w:rsidRDefault="00537F1D" w:rsidP="0010104D">
      <w:pPr>
        <w:rPr>
          <w:rFonts w:ascii="Times New Roman" w:hAnsi="Times New Roman"/>
        </w:rPr>
      </w:pPr>
      <w:r>
        <w:rPr>
          <w:rFonts w:ascii="Times New Roman" w:hAnsi="Times New Roman" w:hint="eastAsia"/>
        </w:rPr>
        <w:t>For</w:t>
      </w:r>
      <w:r w:rsidR="00242B6C">
        <w:rPr>
          <w:rFonts w:ascii="Times New Roman" w:hAnsi="Times New Roman" w:hint="eastAsia"/>
        </w:rPr>
        <w:t xml:space="preserve"> DSA,</w:t>
      </w:r>
      <w:r w:rsidR="0033499C">
        <w:rPr>
          <w:rFonts w:ascii="Times New Roman" w:hAnsi="Times New Roman" w:hint="eastAsia"/>
        </w:rPr>
        <w:t xml:space="preserve"> </w:t>
      </w:r>
      <w:r w:rsidR="000F33B1">
        <w:rPr>
          <w:rFonts w:ascii="Times New Roman" w:hAnsi="Times New Roman" w:hint="eastAsia"/>
        </w:rPr>
        <w:t xml:space="preserve">it was agreed that a configurable window will be applied for the selection of CB-msg3 PUSCH </w:t>
      </w:r>
      <w:r w:rsidR="000F33B1">
        <w:rPr>
          <w:rFonts w:ascii="Times New Roman" w:hAnsi="Times New Roman"/>
        </w:rPr>
        <w:t>occasion</w:t>
      </w:r>
      <w:r w:rsidR="000F33B1">
        <w:rPr>
          <w:rFonts w:ascii="Times New Roman" w:hAnsi="Times New Roman" w:hint="eastAsia"/>
        </w:rPr>
        <w:t xml:space="preserve">s. In last RAN2 </w:t>
      </w:r>
      <w:r w:rsidR="00040AA9">
        <w:rPr>
          <w:rFonts w:ascii="Times New Roman" w:hAnsi="Times New Roman" w:hint="eastAsia"/>
        </w:rPr>
        <w:t>meeting</w:t>
      </w:r>
      <w:r w:rsidR="000F33B1">
        <w:rPr>
          <w:rFonts w:ascii="Times New Roman" w:hAnsi="Times New Roman" w:hint="eastAsia"/>
        </w:rPr>
        <w:t xml:space="preserve">, whether to use a sliding transmission window or a fixed </w:t>
      </w:r>
      <w:r w:rsidR="000F33B1">
        <w:rPr>
          <w:rFonts w:ascii="Times New Roman" w:hAnsi="Times New Roman"/>
        </w:rPr>
        <w:t>transmission</w:t>
      </w:r>
      <w:r w:rsidR="000F33B1">
        <w:rPr>
          <w:rFonts w:ascii="Times New Roman" w:hAnsi="Times New Roman" w:hint="eastAsia"/>
        </w:rPr>
        <w:t xml:space="preserve"> window was further </w:t>
      </w:r>
      <w:r w:rsidR="000F33B1">
        <w:rPr>
          <w:rFonts w:ascii="Times New Roman" w:hAnsi="Times New Roman"/>
        </w:rPr>
        <w:t>discussed</w:t>
      </w:r>
      <w:r w:rsidR="000F33B1">
        <w:rPr>
          <w:rFonts w:ascii="Times New Roman" w:hAnsi="Times New Roman" w:hint="eastAsia"/>
        </w:rPr>
        <w:t xml:space="preserve"> as in [AT129][306] and the following working assumption was made.</w:t>
      </w:r>
    </w:p>
    <w:tbl>
      <w:tblPr>
        <w:tblStyle w:val="af9"/>
        <w:tblW w:w="0" w:type="auto"/>
        <w:tblInd w:w="704" w:type="dxa"/>
        <w:tblLook w:val="04A0" w:firstRow="1" w:lastRow="0" w:firstColumn="1" w:lastColumn="0" w:noHBand="0" w:noVBand="1"/>
      </w:tblPr>
      <w:tblGrid>
        <w:gridCol w:w="8222"/>
      </w:tblGrid>
      <w:tr w:rsidR="000F33B1" w14:paraId="71BF82A1" w14:textId="77777777" w:rsidTr="00A900A8">
        <w:tc>
          <w:tcPr>
            <w:tcW w:w="8222" w:type="dxa"/>
          </w:tcPr>
          <w:p w14:paraId="2B5EF317" w14:textId="77777777" w:rsidR="000F33B1" w:rsidRPr="000F33B1" w:rsidRDefault="000F33B1" w:rsidP="000F33B1">
            <w:pPr>
              <w:rPr>
                <w:rFonts w:ascii="Times New Roman" w:hAnsi="Times New Roman"/>
              </w:rPr>
            </w:pPr>
            <w:r w:rsidRPr="000F33B1">
              <w:rPr>
                <w:rFonts w:ascii="Times New Roman" w:hAnsi="Times New Roman"/>
              </w:rPr>
              <w:t>2.</w:t>
            </w:r>
            <w:r w:rsidRPr="000F33B1">
              <w:rPr>
                <w:rFonts w:ascii="Times New Roman" w:hAnsi="Times New Roman"/>
              </w:rPr>
              <w:tab/>
              <w:t>For CB-MSG3, the Transmission window is configured by the network with a starting point (e.g. H-SFN offset), a window length, and a window periodicity (window length and periodicity could be the same). For k=1 the window length can be equal to 1: same behaviour as today</w:t>
            </w:r>
          </w:p>
          <w:p w14:paraId="74A0705A" w14:textId="77777777" w:rsidR="000F33B1" w:rsidRPr="000F33B1" w:rsidRDefault="000F33B1" w:rsidP="000F33B1">
            <w:pPr>
              <w:rPr>
                <w:rFonts w:ascii="Times New Roman" w:hAnsi="Times New Roman"/>
              </w:rPr>
            </w:pPr>
            <w:r w:rsidRPr="000F33B1">
              <w:rPr>
                <w:rFonts w:ascii="Times New Roman" w:hAnsi="Times New Roman"/>
              </w:rPr>
              <w:tab/>
              <w:t xml:space="preserve">The UE first selects the next DSA transmission window and then randomly select K replicasinside the window. </w:t>
            </w:r>
          </w:p>
          <w:p w14:paraId="6B3BD74D" w14:textId="4A0312F9" w:rsidR="000F33B1" w:rsidRDefault="000F33B1" w:rsidP="000F33B1">
            <w:pPr>
              <w:rPr>
                <w:rFonts w:ascii="Times New Roman" w:hAnsi="Times New Roman"/>
              </w:rPr>
            </w:pPr>
            <w:r w:rsidRPr="000F33B1">
              <w:rPr>
                <w:rFonts w:ascii="Times New Roman" w:hAnsi="Times New Roman"/>
              </w:rPr>
              <w:tab/>
              <w:t>RAN2 assumes that a pointer solution is not needed in Rel-19</w:t>
            </w:r>
          </w:p>
        </w:tc>
      </w:tr>
    </w:tbl>
    <w:p w14:paraId="24A3E1E1" w14:textId="11E3067B" w:rsidR="00BD74B0" w:rsidRDefault="00415225" w:rsidP="0010104D">
      <w:pPr>
        <w:rPr>
          <w:rFonts w:ascii="Times New Roman" w:hAnsi="Times New Roman"/>
        </w:rPr>
      </w:pPr>
      <w:r>
        <w:rPr>
          <w:rFonts w:ascii="Times New Roman" w:hAnsi="Times New Roman" w:hint="eastAsia"/>
        </w:rPr>
        <w:t>As an FFS left in current MAC C</w:t>
      </w:r>
      <w:r w:rsidR="00684913">
        <w:rPr>
          <w:rFonts w:ascii="Times New Roman" w:hAnsi="Times New Roman" w:hint="eastAsia"/>
        </w:rPr>
        <w:t>R</w:t>
      </w:r>
      <w:r>
        <w:rPr>
          <w:rFonts w:ascii="Times New Roman" w:hAnsi="Times New Roman" w:hint="eastAsia"/>
        </w:rPr>
        <w:t xml:space="preserve">, it is unclear on how to </w:t>
      </w:r>
      <w:r>
        <w:rPr>
          <w:rFonts w:ascii="Times New Roman" w:hAnsi="Times New Roman"/>
        </w:rPr>
        <w:t>design</w:t>
      </w:r>
      <w:r>
        <w:rPr>
          <w:rFonts w:ascii="Times New Roman" w:hAnsi="Times New Roman" w:hint="eastAsia"/>
        </w:rPr>
        <w:t xml:space="preserve"> the</w:t>
      </w:r>
      <w:r w:rsidR="00040AA9">
        <w:rPr>
          <w:rFonts w:ascii="Times New Roman" w:hAnsi="Times New Roman" w:hint="eastAsia"/>
        </w:rPr>
        <w:t xml:space="preserve"> reception</w:t>
      </w:r>
      <w:r>
        <w:rPr>
          <w:rFonts w:ascii="Times New Roman" w:hAnsi="Times New Roman" w:hint="eastAsia"/>
        </w:rPr>
        <w:t xml:space="preserve"> window and </w:t>
      </w:r>
      <w:r w:rsidR="00040AA9">
        <w:rPr>
          <w:rFonts w:ascii="Times New Roman" w:hAnsi="Times New Roman" w:hint="eastAsia"/>
        </w:rPr>
        <w:t xml:space="preserve">the </w:t>
      </w:r>
      <w:r>
        <w:rPr>
          <w:rFonts w:ascii="Times New Roman" w:hAnsi="Times New Roman" w:hint="eastAsia"/>
        </w:rPr>
        <w:t>RNTI for DSA.</w:t>
      </w:r>
      <w:r w:rsidR="008272D2">
        <w:rPr>
          <w:rFonts w:ascii="Times New Roman" w:hAnsi="Times New Roman" w:hint="eastAsia"/>
        </w:rPr>
        <w:t xml:space="preserve"> The issue </w:t>
      </w:r>
      <w:r w:rsidR="00BD74B0">
        <w:rPr>
          <w:rFonts w:ascii="Times New Roman" w:hAnsi="Times New Roman" w:hint="eastAsia"/>
        </w:rPr>
        <w:t xml:space="preserve"> was also discussed </w:t>
      </w:r>
      <w:r w:rsidR="008272D2">
        <w:rPr>
          <w:rFonts w:ascii="Times New Roman" w:hAnsi="Times New Roman" w:hint="eastAsia"/>
        </w:rPr>
        <w:t>in</w:t>
      </w:r>
      <w:r w:rsidR="00250B46">
        <w:rPr>
          <w:rFonts w:ascii="Times New Roman" w:hAnsi="Times New Roman" w:hint="eastAsia"/>
        </w:rPr>
        <w:t xml:space="preserve"> </w:t>
      </w:r>
      <w:r w:rsidR="008272D2">
        <w:rPr>
          <w:rFonts w:ascii="Times New Roman" w:hAnsi="Times New Roman" w:hint="eastAsia"/>
        </w:rPr>
        <w:t xml:space="preserve">[AT129][306] </w:t>
      </w:r>
      <w:r w:rsidR="00BD74B0">
        <w:rPr>
          <w:rFonts w:ascii="Times New Roman" w:hAnsi="Times New Roman" w:hint="eastAsia"/>
        </w:rPr>
        <w:t xml:space="preserve">but no </w:t>
      </w:r>
      <w:r w:rsidR="00BD74B0">
        <w:rPr>
          <w:rFonts w:ascii="Times New Roman" w:hAnsi="Times New Roman"/>
        </w:rPr>
        <w:t>consensus</w:t>
      </w:r>
      <w:r w:rsidR="00BD74B0">
        <w:rPr>
          <w:rFonts w:ascii="Times New Roman" w:hAnsi="Times New Roman" w:hint="eastAsia"/>
        </w:rPr>
        <w:t xml:space="preserve"> was made. </w:t>
      </w:r>
      <w:r w:rsidR="00250B46">
        <w:rPr>
          <w:rFonts w:ascii="Times New Roman" w:hAnsi="Times New Roman" w:hint="eastAsia"/>
        </w:rPr>
        <w:t>As summarized in R2-2501420, t</w:t>
      </w:r>
      <w:r w:rsidR="00BD74B0">
        <w:rPr>
          <w:rFonts w:ascii="Times New Roman" w:hAnsi="Times New Roman" w:hint="eastAsia"/>
        </w:rPr>
        <w:t>he following options are on the table</w:t>
      </w:r>
      <w:r w:rsidR="00250B46">
        <w:rPr>
          <w:rFonts w:ascii="Times New Roman" w:hAnsi="Times New Roman" w:hint="eastAsia"/>
        </w:rPr>
        <w:t xml:space="preserve"> for</w:t>
      </w:r>
      <w:r w:rsidR="00395234">
        <w:rPr>
          <w:rFonts w:ascii="Times New Roman" w:hAnsi="Times New Roman" w:hint="eastAsia"/>
        </w:rPr>
        <w:t xml:space="preserve"> </w:t>
      </w:r>
      <w:r w:rsidR="00395234">
        <w:rPr>
          <w:rFonts w:ascii="Times New Roman" w:hAnsi="Times New Roman"/>
        </w:rPr>
        <w:t>further</w:t>
      </w:r>
      <w:r w:rsidR="00395234">
        <w:rPr>
          <w:rFonts w:ascii="Times New Roman" w:hAnsi="Times New Roman" w:hint="eastAsia"/>
        </w:rPr>
        <w:t xml:space="preserve"> dicussion</w:t>
      </w:r>
      <w:r w:rsidR="00395234" w:rsidDel="00250B46">
        <w:rPr>
          <w:rFonts w:ascii="Times New Roman" w:hAnsi="Times New Roman" w:hint="eastAsia"/>
        </w:rPr>
        <w:t xml:space="preserve"> </w:t>
      </w:r>
      <w:r w:rsidR="00BD74B0">
        <w:rPr>
          <w:rFonts w:ascii="Times New Roman" w:hAnsi="Times New Roman" w:hint="eastAsia"/>
        </w:rPr>
        <w:t>.</w:t>
      </w:r>
    </w:p>
    <w:tbl>
      <w:tblPr>
        <w:tblStyle w:val="af9"/>
        <w:tblW w:w="0" w:type="auto"/>
        <w:tblInd w:w="704" w:type="dxa"/>
        <w:tblLook w:val="04A0" w:firstRow="1" w:lastRow="0" w:firstColumn="1" w:lastColumn="0" w:noHBand="0" w:noVBand="1"/>
      </w:tblPr>
      <w:tblGrid>
        <w:gridCol w:w="8222"/>
      </w:tblGrid>
      <w:tr w:rsidR="00522F92" w14:paraId="4C7884DF" w14:textId="77777777" w:rsidTr="00A900A8">
        <w:tc>
          <w:tcPr>
            <w:tcW w:w="8222" w:type="dxa"/>
          </w:tcPr>
          <w:p w14:paraId="7F5F8AA9" w14:textId="77777777" w:rsidR="00522F92" w:rsidRPr="00BD74B0" w:rsidRDefault="00522F92" w:rsidP="00522F92">
            <w:pPr>
              <w:rPr>
                <w:rFonts w:ascii="Times New Roman" w:hAnsi="Times New Roman"/>
                <w:b/>
                <w:bCs/>
                <w:lang w:val="en-US"/>
              </w:rPr>
            </w:pPr>
            <w:r w:rsidRPr="00BD74B0">
              <w:rPr>
                <w:rFonts w:ascii="Times New Roman" w:hAnsi="Times New Roman"/>
                <w:b/>
                <w:bCs/>
                <w:lang w:val="en-US"/>
              </w:rPr>
              <w:t>For CB-Msg3 DSA monitor window and RNTI design, RAN2 to discuss below two options:</w:t>
            </w:r>
          </w:p>
          <w:p w14:paraId="0F576F02" w14:textId="77777777" w:rsidR="00522F92" w:rsidRPr="00BD74B0" w:rsidRDefault="00522F92" w:rsidP="00522F92">
            <w:pPr>
              <w:numPr>
                <w:ilvl w:val="0"/>
                <w:numId w:val="53"/>
              </w:numPr>
              <w:rPr>
                <w:rFonts w:ascii="Times New Roman" w:hAnsi="Times New Roman"/>
                <w:b/>
                <w:bCs/>
                <w:lang w:val="en-US"/>
              </w:rPr>
            </w:pPr>
            <w:r w:rsidRPr="00BD74B0">
              <w:rPr>
                <w:rFonts w:ascii="Times New Roman" w:hAnsi="Times New Roman"/>
                <w:b/>
                <w:bCs/>
                <w:lang w:val="en-US"/>
              </w:rPr>
              <w:t xml:space="preserve">Option 1 </w:t>
            </w:r>
          </w:p>
          <w:p w14:paraId="284A4BB6" w14:textId="77777777" w:rsidR="00522F92" w:rsidRPr="00BD74B0" w:rsidRDefault="00522F92" w:rsidP="00522F92">
            <w:pPr>
              <w:numPr>
                <w:ilvl w:val="1"/>
                <w:numId w:val="53"/>
              </w:numPr>
              <w:rPr>
                <w:rFonts w:ascii="Times New Roman" w:hAnsi="Times New Roman"/>
                <w:b/>
                <w:bCs/>
                <w:lang w:val="en-US"/>
              </w:rPr>
            </w:pPr>
            <w:bookmarkStart w:id="18" w:name="_Hlk193986056"/>
            <w:r w:rsidRPr="00BD74B0">
              <w:rPr>
                <w:rFonts w:ascii="Times New Roman" w:hAnsi="Times New Roman"/>
                <w:b/>
                <w:bCs/>
                <w:lang w:val="en-US"/>
              </w:rPr>
              <w:t>RNTI is calculated for each Replica respectively according to the selected resource (same as SA)</w:t>
            </w:r>
            <w:bookmarkEnd w:id="18"/>
            <w:r w:rsidRPr="00BD74B0">
              <w:rPr>
                <w:rFonts w:ascii="Times New Roman" w:hAnsi="Times New Roman"/>
                <w:b/>
                <w:bCs/>
                <w:lang w:val="en-US"/>
              </w:rPr>
              <w:t>.</w:t>
            </w:r>
          </w:p>
          <w:p w14:paraId="4547507F" w14:textId="77777777" w:rsidR="00522F92" w:rsidRPr="00BD74B0" w:rsidRDefault="00522F92" w:rsidP="00522F92">
            <w:pPr>
              <w:numPr>
                <w:ilvl w:val="1"/>
                <w:numId w:val="53"/>
              </w:numPr>
              <w:rPr>
                <w:rFonts w:ascii="Times New Roman" w:hAnsi="Times New Roman"/>
                <w:b/>
                <w:bCs/>
                <w:lang w:val="en-US"/>
              </w:rPr>
            </w:pPr>
            <w:r w:rsidRPr="00BD74B0">
              <w:rPr>
                <w:rFonts w:ascii="Times New Roman" w:hAnsi="Times New Roman"/>
                <w:b/>
                <w:bCs/>
                <w:lang w:val="en-US"/>
              </w:rPr>
              <w:t>After the end of all repetition of CB-Msg3 PUSCH transmission of each replica, UE starts the corresponding monitor window, taking UE-eNB RTT into account.</w:t>
            </w:r>
          </w:p>
          <w:p w14:paraId="5BE7E7A2" w14:textId="77777777" w:rsidR="00522F92" w:rsidRPr="00BD74B0" w:rsidRDefault="00522F92" w:rsidP="00522F92">
            <w:pPr>
              <w:numPr>
                <w:ilvl w:val="1"/>
                <w:numId w:val="53"/>
              </w:numPr>
              <w:rPr>
                <w:rFonts w:ascii="Times New Roman" w:hAnsi="Times New Roman"/>
                <w:b/>
                <w:bCs/>
                <w:lang w:val="en-US"/>
              </w:rPr>
            </w:pPr>
            <w:r w:rsidRPr="00BD74B0">
              <w:rPr>
                <w:rFonts w:ascii="Times New Roman" w:hAnsi="Times New Roman"/>
                <w:b/>
                <w:bCs/>
                <w:lang w:val="en-US"/>
              </w:rPr>
              <w:t>The UE has to monitor multiple RNTIs in multiple monitor windows.</w:t>
            </w:r>
          </w:p>
          <w:p w14:paraId="6AAE2756" w14:textId="77777777" w:rsidR="00522F92" w:rsidRPr="00BD74B0" w:rsidRDefault="00522F92" w:rsidP="00522F92">
            <w:pPr>
              <w:numPr>
                <w:ilvl w:val="0"/>
                <w:numId w:val="53"/>
              </w:numPr>
              <w:rPr>
                <w:rFonts w:ascii="Times New Roman" w:hAnsi="Times New Roman"/>
                <w:b/>
                <w:bCs/>
                <w:lang w:val="en-US"/>
              </w:rPr>
            </w:pPr>
            <w:r w:rsidRPr="00BD74B0">
              <w:rPr>
                <w:rFonts w:ascii="Times New Roman" w:hAnsi="Times New Roman"/>
                <w:b/>
                <w:bCs/>
                <w:lang w:val="en-US"/>
              </w:rPr>
              <w:t>Option 2</w:t>
            </w:r>
          </w:p>
          <w:p w14:paraId="36280741" w14:textId="77777777" w:rsidR="00522F92" w:rsidRPr="00BD74B0" w:rsidRDefault="00522F92" w:rsidP="00522F92">
            <w:pPr>
              <w:numPr>
                <w:ilvl w:val="1"/>
                <w:numId w:val="53"/>
              </w:numPr>
              <w:rPr>
                <w:rFonts w:ascii="Times New Roman" w:hAnsi="Times New Roman"/>
                <w:b/>
                <w:bCs/>
                <w:lang w:val="en-US"/>
              </w:rPr>
            </w:pPr>
            <w:r w:rsidRPr="00BD74B0">
              <w:rPr>
                <w:rFonts w:ascii="Times New Roman" w:hAnsi="Times New Roman"/>
                <w:b/>
                <w:bCs/>
                <w:lang w:val="en-US"/>
              </w:rPr>
              <w:t>A single RNTI is used for all replicas and it is calculated based on the location of the selected DSA transmission window.</w:t>
            </w:r>
          </w:p>
          <w:p w14:paraId="665E5890" w14:textId="154CF7D8" w:rsidR="00522F92" w:rsidRPr="00A900A8" w:rsidRDefault="00522F92" w:rsidP="00A900A8">
            <w:pPr>
              <w:numPr>
                <w:ilvl w:val="1"/>
                <w:numId w:val="53"/>
              </w:numPr>
              <w:rPr>
                <w:rFonts w:ascii="Times New Roman" w:hAnsi="Times New Roman"/>
                <w:b/>
                <w:bCs/>
                <w:lang w:val="en-US"/>
              </w:rPr>
            </w:pPr>
            <w:r w:rsidRPr="00BD74B0">
              <w:rPr>
                <w:rFonts w:ascii="Times New Roman" w:hAnsi="Times New Roman"/>
                <w:b/>
                <w:bCs/>
              </w:rPr>
              <w:t>A single monitor window is used for all replicas.</w:t>
            </w:r>
          </w:p>
        </w:tc>
      </w:tr>
    </w:tbl>
    <w:p w14:paraId="14302D99" w14:textId="2C081CD6" w:rsidR="00856809" w:rsidRDefault="00856809" w:rsidP="0010104D">
      <w:pPr>
        <w:rPr>
          <w:rFonts w:ascii="Times New Roman" w:hAnsi="Times New Roman"/>
        </w:rPr>
      </w:pPr>
      <w:r>
        <w:rPr>
          <w:rFonts w:ascii="Times New Roman" w:hAnsi="Times New Roman" w:hint="eastAsia"/>
        </w:rPr>
        <w:t>I</w:t>
      </w:r>
      <w:r w:rsidR="00514520">
        <w:rPr>
          <w:rFonts w:ascii="Times New Roman" w:hAnsi="Times New Roman" w:hint="eastAsia"/>
        </w:rPr>
        <w:t>f a single RNTI is calculated based on the location of the selected DSA transmission window, it will introduce additional effort for the UE to decode</w:t>
      </w:r>
      <w:r w:rsidR="00731E7F">
        <w:rPr>
          <w:rFonts w:ascii="Times New Roman" w:hAnsi="Times New Roman" w:hint="eastAsia"/>
        </w:rPr>
        <w:t xml:space="preserve"> every CB-msg4 payload to check </w:t>
      </w:r>
      <w:r w:rsidR="00395234">
        <w:rPr>
          <w:rFonts w:ascii="Times New Roman" w:hAnsi="Times New Roman" w:hint="eastAsia"/>
        </w:rPr>
        <w:t xml:space="preserve">whether there is a </w:t>
      </w:r>
      <w:r>
        <w:rPr>
          <w:rFonts w:ascii="Times New Roman" w:hAnsi="Times New Roman" w:hint="eastAsia"/>
        </w:rPr>
        <w:t xml:space="preserve">matching contention resolution ID. Conversely, </w:t>
      </w:r>
      <w:r w:rsidR="00731E7F">
        <w:rPr>
          <w:rFonts w:ascii="Times New Roman" w:hAnsi="Times New Roman" w:hint="eastAsia"/>
        </w:rPr>
        <w:t xml:space="preserve">if the RNTI used for DL reception is calculated based on the PUSCH resources associated with each replica, the UE </w:t>
      </w:r>
      <w:r>
        <w:rPr>
          <w:rFonts w:ascii="Times New Roman" w:hAnsi="Times New Roman" w:hint="eastAsia"/>
        </w:rPr>
        <w:t xml:space="preserve">only </w:t>
      </w:r>
      <w:r w:rsidR="00731E7F">
        <w:rPr>
          <w:rFonts w:ascii="Times New Roman" w:hAnsi="Times New Roman" w:hint="eastAsia"/>
        </w:rPr>
        <w:t>need</w:t>
      </w:r>
      <w:r>
        <w:rPr>
          <w:rFonts w:ascii="Times New Roman" w:hAnsi="Times New Roman" w:hint="eastAsia"/>
        </w:rPr>
        <w:t>s</w:t>
      </w:r>
      <w:r w:rsidR="00731E7F">
        <w:rPr>
          <w:rFonts w:ascii="Times New Roman" w:hAnsi="Times New Roman" w:hint="eastAsia"/>
        </w:rPr>
        <w:t xml:space="preserve"> to decode the </w:t>
      </w:r>
      <w:r>
        <w:rPr>
          <w:rFonts w:ascii="Times New Roman" w:hAnsi="Times New Roman" w:hint="eastAsia"/>
        </w:rPr>
        <w:t xml:space="preserve">CB-msg4 </w:t>
      </w:r>
      <w:r w:rsidR="00731E7F">
        <w:rPr>
          <w:rFonts w:ascii="Times New Roman" w:hAnsi="Times New Roman" w:hint="eastAsia"/>
        </w:rPr>
        <w:t xml:space="preserve">payload scheduled by </w:t>
      </w:r>
      <w:r w:rsidR="00B70957">
        <w:rPr>
          <w:rFonts w:ascii="Times New Roman" w:hAnsi="Times New Roman" w:hint="eastAsia"/>
        </w:rPr>
        <w:t xml:space="preserve">the </w:t>
      </w:r>
      <w:r w:rsidR="00731E7F">
        <w:rPr>
          <w:rFonts w:ascii="Times New Roman" w:hAnsi="Times New Roman" w:hint="eastAsia"/>
        </w:rPr>
        <w:t>match</w:t>
      </w:r>
      <w:r w:rsidR="00B70957">
        <w:rPr>
          <w:rFonts w:ascii="Times New Roman" w:hAnsi="Times New Roman" w:hint="eastAsia"/>
        </w:rPr>
        <w:t>ing</w:t>
      </w:r>
      <w:r w:rsidR="00731E7F">
        <w:rPr>
          <w:rFonts w:ascii="Times New Roman" w:hAnsi="Times New Roman" w:hint="eastAsia"/>
        </w:rPr>
        <w:t xml:space="preserve"> RNTI. From this perspective, we prefer to go with the solution that the </w:t>
      </w:r>
      <w:r w:rsidR="00731E7F" w:rsidRPr="00A900A8">
        <w:rPr>
          <w:rFonts w:ascii="Times New Roman" w:hAnsi="Times New Roman"/>
        </w:rPr>
        <w:t xml:space="preserve">RNTI is calculated for each </w:t>
      </w:r>
      <w:r>
        <w:rPr>
          <w:rFonts w:ascii="Times New Roman" w:hAnsi="Times New Roman" w:hint="eastAsia"/>
        </w:rPr>
        <w:t>r</w:t>
      </w:r>
      <w:r w:rsidR="00731E7F" w:rsidRPr="00A900A8">
        <w:rPr>
          <w:rFonts w:ascii="Times New Roman" w:hAnsi="Times New Roman"/>
        </w:rPr>
        <w:t>eplica according to the selected resource (same as SA)</w:t>
      </w:r>
      <w:r w:rsidR="00731E7F">
        <w:rPr>
          <w:rFonts w:ascii="Times New Roman" w:hAnsi="Times New Roman" w:hint="eastAsia"/>
        </w:rPr>
        <w:t xml:space="preserve">. </w:t>
      </w:r>
    </w:p>
    <w:p w14:paraId="0B920195" w14:textId="00B77E4A" w:rsidR="00256790" w:rsidRDefault="00731E7F" w:rsidP="0010104D">
      <w:pPr>
        <w:rPr>
          <w:rFonts w:ascii="Times New Roman" w:hAnsi="Times New Roman"/>
        </w:rPr>
      </w:pPr>
      <w:r>
        <w:rPr>
          <w:rFonts w:ascii="Times New Roman" w:hAnsi="Times New Roman" w:hint="eastAsia"/>
        </w:rPr>
        <w:t>For the monitoring window, i</w:t>
      </w:r>
      <w:r w:rsidR="0033499C">
        <w:rPr>
          <w:rFonts w:ascii="Times New Roman" w:hAnsi="Times New Roman" w:hint="eastAsia"/>
        </w:rPr>
        <w:t xml:space="preserve">f </w:t>
      </w:r>
      <w:r w:rsidR="00551DB3">
        <w:rPr>
          <w:rFonts w:ascii="Times New Roman" w:hAnsi="Times New Roman" w:hint="eastAsia"/>
        </w:rPr>
        <w:t xml:space="preserve">only </w:t>
      </w:r>
      <w:r w:rsidR="0033499C">
        <w:rPr>
          <w:rFonts w:ascii="Times New Roman" w:hAnsi="Times New Roman" w:hint="eastAsia"/>
        </w:rPr>
        <w:t xml:space="preserve">one window is </w:t>
      </w:r>
      <w:r w:rsidR="00551DB3">
        <w:rPr>
          <w:rFonts w:ascii="Times New Roman" w:hAnsi="Times New Roman" w:hint="eastAsia"/>
        </w:rPr>
        <w:t>used</w:t>
      </w:r>
      <w:r w:rsidR="0033499C">
        <w:rPr>
          <w:rFonts w:ascii="Times New Roman" w:hAnsi="Times New Roman" w:hint="eastAsia"/>
        </w:rPr>
        <w:t xml:space="preserve">, </w:t>
      </w:r>
      <w:r w:rsidR="001976E7">
        <w:rPr>
          <w:rFonts w:ascii="Times New Roman" w:hAnsi="Times New Roman" w:hint="eastAsia"/>
        </w:rPr>
        <w:t xml:space="preserve">the UE </w:t>
      </w:r>
      <w:r w:rsidR="00551DB3">
        <w:rPr>
          <w:rFonts w:ascii="Times New Roman" w:hAnsi="Times New Roman" w:hint="eastAsia"/>
        </w:rPr>
        <w:t xml:space="preserve">would </w:t>
      </w:r>
      <w:r w:rsidR="001976E7">
        <w:rPr>
          <w:rFonts w:ascii="Times New Roman" w:hAnsi="Times New Roman" w:hint="eastAsia"/>
        </w:rPr>
        <w:t>need to</w:t>
      </w:r>
      <w:r w:rsidR="00241770">
        <w:rPr>
          <w:rFonts w:ascii="Times New Roman" w:hAnsi="Times New Roman" w:hint="eastAsia"/>
        </w:rPr>
        <w:t xml:space="preserve"> keep monitoring</w:t>
      </w:r>
      <w:r w:rsidR="001976E7">
        <w:rPr>
          <w:rFonts w:ascii="Times New Roman" w:hAnsi="Times New Roman" w:hint="eastAsia"/>
        </w:rPr>
        <w:t xml:space="preserve"> the DL responses addressed to all these RNTI </w:t>
      </w:r>
      <w:r w:rsidR="00241770">
        <w:rPr>
          <w:rFonts w:ascii="Times New Roman" w:hAnsi="Times New Roman"/>
        </w:rPr>
        <w:t>during</w:t>
      </w:r>
      <w:r w:rsidR="00241770">
        <w:rPr>
          <w:rFonts w:ascii="Times New Roman" w:hAnsi="Times New Roman" w:hint="eastAsia"/>
        </w:rPr>
        <w:t xml:space="preserve"> the time window, </w:t>
      </w:r>
      <w:r w:rsidR="00551DB3">
        <w:rPr>
          <w:rFonts w:ascii="Times New Roman" w:hAnsi="Times New Roman" w:hint="eastAsia"/>
        </w:rPr>
        <w:t xml:space="preserve">leading to </w:t>
      </w:r>
      <w:r w:rsidR="00551DB3">
        <w:rPr>
          <w:rFonts w:ascii="Times New Roman" w:hAnsi="Times New Roman"/>
        </w:rPr>
        <w:t>increase</w:t>
      </w:r>
      <w:r w:rsidR="00551DB3">
        <w:rPr>
          <w:rFonts w:ascii="Times New Roman" w:hAnsi="Times New Roman" w:hint="eastAsia"/>
        </w:rPr>
        <w:t xml:space="preserve">d </w:t>
      </w:r>
      <w:r w:rsidR="00241770">
        <w:rPr>
          <w:rFonts w:ascii="Times New Roman" w:hAnsi="Times New Roman" w:hint="eastAsia"/>
        </w:rPr>
        <w:t>power consumption.</w:t>
      </w:r>
      <w:r w:rsidR="002D5E85">
        <w:rPr>
          <w:rFonts w:ascii="Times New Roman" w:hAnsi="Times New Roman" w:hint="eastAsia"/>
        </w:rPr>
        <w:t xml:space="preserve"> Therefore, </w:t>
      </w:r>
      <w:r w:rsidR="00551DB3">
        <w:rPr>
          <w:rFonts w:ascii="Times New Roman" w:hAnsi="Times New Roman" w:hint="eastAsia"/>
        </w:rPr>
        <w:t xml:space="preserve">it is preferred to have </w:t>
      </w:r>
      <w:r w:rsidR="00C76CAF">
        <w:rPr>
          <w:rFonts w:ascii="Times New Roman" w:hAnsi="Times New Roman"/>
        </w:rPr>
        <w:t>multiple</w:t>
      </w:r>
      <w:r w:rsidR="00C76CAF">
        <w:rPr>
          <w:rFonts w:ascii="Times New Roman" w:hAnsi="Times New Roman" w:hint="eastAsia"/>
        </w:rPr>
        <w:t xml:space="preserve"> PDCCH </w:t>
      </w:r>
      <w:r w:rsidR="00C76CAF">
        <w:rPr>
          <w:rFonts w:ascii="Times New Roman" w:hAnsi="Times New Roman"/>
        </w:rPr>
        <w:t>monitoring</w:t>
      </w:r>
      <w:r w:rsidR="00C76CAF">
        <w:rPr>
          <w:rFonts w:ascii="Times New Roman" w:hAnsi="Times New Roman" w:hint="eastAsia"/>
        </w:rPr>
        <w:t xml:space="preserve"> windows</w:t>
      </w:r>
      <w:r w:rsidR="00551DB3">
        <w:rPr>
          <w:rFonts w:ascii="Times New Roman" w:hAnsi="Times New Roman" w:hint="eastAsia"/>
        </w:rPr>
        <w:t xml:space="preserve">. When the </w:t>
      </w:r>
      <w:r w:rsidR="00551DB3">
        <w:rPr>
          <w:rFonts w:ascii="Times New Roman" w:hAnsi="Times New Roman"/>
        </w:rPr>
        <w:t>contention</w:t>
      </w:r>
      <w:r w:rsidR="00551DB3">
        <w:rPr>
          <w:rFonts w:ascii="Times New Roman" w:hAnsi="Times New Roman" w:hint="eastAsia"/>
        </w:rPr>
        <w:t xml:space="preserve"> is </w:t>
      </w:r>
      <w:r w:rsidR="00551DB3">
        <w:rPr>
          <w:rFonts w:ascii="Times New Roman" w:hAnsi="Times New Roman"/>
        </w:rPr>
        <w:t>considered</w:t>
      </w:r>
      <w:r w:rsidR="00551DB3">
        <w:rPr>
          <w:rFonts w:ascii="Times New Roman" w:hAnsi="Times New Roman" w:hint="eastAsia"/>
        </w:rPr>
        <w:t xml:space="preserve"> as resolved, the UE stops all the windows.</w:t>
      </w:r>
    </w:p>
    <w:p w14:paraId="645BD31D" w14:textId="4E4709A5" w:rsidR="00F07651" w:rsidRPr="00F07651" w:rsidRDefault="00F07651" w:rsidP="00A900A8">
      <w:pPr>
        <w:pStyle w:val="Proposal"/>
        <w:rPr>
          <w:rFonts w:ascii="Times New Roman" w:hAnsi="Times New Roman"/>
        </w:rPr>
      </w:pPr>
      <w:bookmarkStart w:id="19" w:name="_Toc194071190"/>
      <w:r>
        <w:rPr>
          <w:rFonts w:ascii="Times New Roman" w:hAnsi="Times New Roman" w:hint="eastAsia"/>
        </w:rPr>
        <w:t xml:space="preserve">For DSA, RNTI is </w:t>
      </w:r>
      <w:r>
        <w:rPr>
          <w:rFonts w:ascii="Times New Roman" w:hAnsi="Times New Roman"/>
        </w:rPr>
        <w:t>calculated</w:t>
      </w:r>
      <w:r>
        <w:rPr>
          <w:rFonts w:ascii="Times New Roman" w:hAnsi="Times New Roman" w:hint="eastAsia"/>
        </w:rPr>
        <w:t xml:space="preserve"> for each replica based on the selected CB-msg3 PUSCH </w:t>
      </w:r>
      <w:r w:rsidR="00B70957">
        <w:rPr>
          <w:rFonts w:ascii="Times New Roman" w:hAnsi="Times New Roman"/>
        </w:rPr>
        <w:t>occasion</w:t>
      </w:r>
      <w:r w:rsidRPr="00537F1D">
        <w:rPr>
          <w:rFonts w:ascii="Times New Roman" w:hAnsi="Times New Roman" w:hint="eastAsia"/>
        </w:rPr>
        <w:t>.</w:t>
      </w:r>
      <w:bookmarkEnd w:id="19"/>
    </w:p>
    <w:p w14:paraId="6545A250" w14:textId="49BACC46" w:rsidR="001513B1" w:rsidRDefault="0029036C" w:rsidP="0010104D">
      <w:pPr>
        <w:pStyle w:val="Proposal"/>
        <w:rPr>
          <w:rFonts w:ascii="Times New Roman" w:hAnsi="Times New Roman"/>
        </w:rPr>
      </w:pPr>
      <w:bookmarkStart w:id="20" w:name="_Toc194071191"/>
      <w:r>
        <w:rPr>
          <w:rFonts w:ascii="Times New Roman" w:hAnsi="Times New Roman" w:hint="eastAsia"/>
        </w:rPr>
        <w:t xml:space="preserve">For DSA, </w:t>
      </w:r>
      <w:r>
        <w:rPr>
          <w:rFonts w:ascii="Times New Roman" w:hAnsi="Times New Roman"/>
        </w:rPr>
        <w:t>separate</w:t>
      </w:r>
      <w:r>
        <w:rPr>
          <w:rFonts w:ascii="Times New Roman" w:hAnsi="Times New Roman" w:hint="eastAsia"/>
        </w:rPr>
        <w:t xml:space="preserve"> </w:t>
      </w:r>
      <w:r w:rsidR="00C76CAF">
        <w:rPr>
          <w:rFonts w:ascii="Times New Roman" w:hAnsi="Times New Roman" w:hint="eastAsia"/>
        </w:rPr>
        <w:t xml:space="preserve">PDCCH </w:t>
      </w:r>
      <w:r w:rsidR="00C76CAF">
        <w:rPr>
          <w:rFonts w:ascii="Times New Roman" w:hAnsi="Times New Roman"/>
        </w:rPr>
        <w:t>monitoring</w:t>
      </w:r>
      <w:r w:rsidR="00C76CAF">
        <w:rPr>
          <w:rFonts w:ascii="Times New Roman" w:hAnsi="Times New Roman" w:hint="eastAsia"/>
        </w:rPr>
        <w:t xml:space="preserve"> window </w:t>
      </w:r>
      <w:r>
        <w:rPr>
          <w:rFonts w:ascii="Times New Roman" w:hAnsi="Times New Roman" w:hint="eastAsia"/>
        </w:rPr>
        <w:t xml:space="preserve">is </w:t>
      </w:r>
      <w:r w:rsidR="00F07651">
        <w:rPr>
          <w:rFonts w:ascii="Times New Roman" w:hAnsi="Times New Roman" w:hint="eastAsia"/>
        </w:rPr>
        <w:t xml:space="preserve">started </w:t>
      </w:r>
      <w:r>
        <w:rPr>
          <w:rFonts w:ascii="Times New Roman" w:hAnsi="Times New Roman" w:hint="eastAsia"/>
        </w:rPr>
        <w:t>for each replica</w:t>
      </w:r>
      <w:r w:rsidR="00F07651">
        <w:rPr>
          <w:rFonts w:ascii="Times New Roman" w:hAnsi="Times New Roman" w:hint="eastAsia"/>
        </w:rPr>
        <w:t>, during which the UE monitors the corresponding RNTI.</w:t>
      </w:r>
      <w:bookmarkEnd w:id="20"/>
    </w:p>
    <w:p w14:paraId="60BF2E28" w14:textId="7B574242" w:rsidR="00DC40E3" w:rsidRPr="0062103A" w:rsidRDefault="0062103A" w:rsidP="0062103A">
      <w:pPr>
        <w:pStyle w:val="Proposal"/>
        <w:rPr>
          <w:rFonts w:ascii="Times New Roman" w:hAnsi="Times New Roman"/>
        </w:rPr>
      </w:pPr>
      <w:bookmarkStart w:id="21" w:name="_Toc194071192"/>
      <w:r>
        <w:rPr>
          <w:rFonts w:ascii="Times New Roman" w:hAnsi="Times New Roman" w:hint="eastAsia"/>
        </w:rPr>
        <w:t>When the</w:t>
      </w:r>
      <w:r w:rsidR="00DC40E3">
        <w:rPr>
          <w:rFonts w:ascii="Times New Roman" w:hAnsi="Times New Roman"/>
        </w:rPr>
        <w:t xml:space="preserve"> </w:t>
      </w:r>
      <w:r w:rsidR="00DC40E3">
        <w:rPr>
          <w:rFonts w:ascii="Times New Roman" w:hAnsi="Times New Roman" w:hint="eastAsia"/>
        </w:rPr>
        <w:t>contention is resolved</w:t>
      </w:r>
      <w:r w:rsidR="00DC40E3">
        <w:rPr>
          <w:rFonts w:ascii="Times New Roman" w:hAnsi="Times New Roman"/>
        </w:rPr>
        <w:t xml:space="preserve">, </w:t>
      </w:r>
      <w:r>
        <w:rPr>
          <w:rFonts w:ascii="Times New Roman" w:hAnsi="Times New Roman" w:hint="eastAsia"/>
        </w:rPr>
        <w:t xml:space="preserve">the </w:t>
      </w:r>
      <w:r w:rsidR="00DC40E3" w:rsidRPr="0062103A">
        <w:rPr>
          <w:rFonts w:ascii="Times New Roman" w:hAnsi="Times New Roman"/>
        </w:rPr>
        <w:t>UE stops all the</w:t>
      </w:r>
      <w:r w:rsidRPr="0062103A">
        <w:rPr>
          <w:rFonts w:ascii="Times New Roman" w:hAnsi="Times New Roman" w:hint="eastAsia"/>
        </w:rPr>
        <w:t xml:space="preserve"> PDCCH </w:t>
      </w:r>
      <w:r w:rsidRPr="0062103A">
        <w:rPr>
          <w:rFonts w:ascii="Times New Roman" w:hAnsi="Times New Roman"/>
        </w:rPr>
        <w:t>monitoring</w:t>
      </w:r>
      <w:r w:rsidRPr="0062103A">
        <w:rPr>
          <w:rFonts w:ascii="Times New Roman" w:hAnsi="Times New Roman" w:hint="eastAsia"/>
        </w:rPr>
        <w:t xml:space="preserve"> windows</w:t>
      </w:r>
      <w:r w:rsidR="00DC40E3" w:rsidRPr="0062103A">
        <w:rPr>
          <w:rFonts w:ascii="Times New Roman" w:hAnsi="Times New Roman"/>
        </w:rPr>
        <w:t>.</w:t>
      </w:r>
      <w:bookmarkEnd w:id="21"/>
    </w:p>
    <w:bookmarkEnd w:id="2"/>
    <w:p w14:paraId="35C28C18" w14:textId="2CA0DDC1" w:rsidR="00BB1526" w:rsidRPr="000C4E6C" w:rsidRDefault="009E1DF7" w:rsidP="004D7484">
      <w:pPr>
        <w:pStyle w:val="2"/>
        <w:rPr>
          <w:rFonts w:ascii="Times New Roman" w:hAnsi="Times New Roman" w:cs="Times New Roman"/>
        </w:rPr>
      </w:pPr>
      <w:r w:rsidRPr="000C4E6C">
        <w:rPr>
          <w:rFonts w:ascii="Times New Roman" w:hAnsi="Times New Roman" w:cs="Times New Roman"/>
        </w:rPr>
        <w:t>Efficient delivery of msg4</w:t>
      </w:r>
    </w:p>
    <w:p w14:paraId="37DF94A7" w14:textId="41322A02" w:rsidR="00725DBB" w:rsidRDefault="00B50A75" w:rsidP="00B50A75">
      <w:pPr>
        <w:rPr>
          <w:rFonts w:ascii="Times New Roman" w:hAnsi="Times New Roman"/>
        </w:rPr>
      </w:pPr>
      <w:r w:rsidRPr="000C4E6C">
        <w:rPr>
          <w:rFonts w:ascii="Times New Roman" w:hAnsi="Times New Roman"/>
        </w:rPr>
        <w:t xml:space="preserve">As per WID, the other aspect on EDT enhancement is to support efficient delivery (reduced overhead) of msg4 / RRCEarlyDataComplete. </w:t>
      </w:r>
      <w:r w:rsidR="00D639DA">
        <w:rPr>
          <w:rFonts w:ascii="Times New Roman" w:hAnsi="Times New Roman" w:hint="eastAsia"/>
        </w:rPr>
        <w:t>In last RAN2 meeting, a working assumption was made to support multiplexing of CB-msg4.</w:t>
      </w:r>
    </w:p>
    <w:tbl>
      <w:tblPr>
        <w:tblStyle w:val="af9"/>
        <w:tblW w:w="0" w:type="auto"/>
        <w:tblInd w:w="1129" w:type="dxa"/>
        <w:tblLook w:val="04A0" w:firstRow="1" w:lastRow="0" w:firstColumn="1" w:lastColumn="0" w:noHBand="0" w:noVBand="1"/>
      </w:tblPr>
      <w:tblGrid>
        <w:gridCol w:w="8081"/>
      </w:tblGrid>
      <w:tr w:rsidR="00D639DA" w14:paraId="6E3A98BB" w14:textId="77777777" w:rsidTr="00011EBB">
        <w:tc>
          <w:tcPr>
            <w:tcW w:w="8081" w:type="dxa"/>
          </w:tcPr>
          <w:p w14:paraId="6572552D" w14:textId="0C56BA9F" w:rsidR="00D639DA" w:rsidRDefault="00D639DA" w:rsidP="00011EBB">
            <w:pPr>
              <w:ind w:leftChars="18" w:left="320" w:rightChars="512" w:right="1024" w:hangingChars="142" w:hanging="284"/>
              <w:rPr>
                <w:rFonts w:ascii="Times New Roman" w:hAnsi="Times New Roman"/>
              </w:rPr>
            </w:pPr>
            <w:r w:rsidRPr="00D639DA">
              <w:rPr>
                <w:rFonts w:ascii="Times New Roman" w:hAnsi="Times New Roman"/>
              </w:rPr>
              <w:lastRenderedPageBreak/>
              <w:t>1.</w:t>
            </w:r>
            <w:r w:rsidRPr="00D639DA">
              <w:rPr>
                <w:rFonts w:ascii="Times New Roman" w:hAnsi="Times New Roman"/>
              </w:rPr>
              <w:tab/>
              <w:t>One CB-MSG4 can target multiple UEs simultaneously (FFS on the details)</w:t>
            </w:r>
          </w:p>
        </w:tc>
      </w:tr>
    </w:tbl>
    <w:p w14:paraId="4FA9E0A9" w14:textId="3FF4ED10" w:rsidR="00287BD5" w:rsidRDefault="00287BD5" w:rsidP="00287BD5">
      <w:pPr>
        <w:rPr>
          <w:rFonts w:ascii="Times New Roman" w:hAnsi="Times New Roman"/>
        </w:rPr>
      </w:pPr>
      <w:r>
        <w:rPr>
          <w:rFonts w:ascii="Times New Roman" w:hAnsi="Times New Roman" w:hint="eastAsia"/>
        </w:rPr>
        <w:t>In NR 2-step RACH, MsgB can include the feedback</w:t>
      </w:r>
      <w:r w:rsidR="00B70957">
        <w:rPr>
          <w:rFonts w:ascii="Times New Roman" w:hAnsi="Times New Roman" w:hint="eastAsia"/>
        </w:rPr>
        <w:t>s</w:t>
      </w:r>
      <w:r>
        <w:rPr>
          <w:rFonts w:ascii="Times New Roman" w:hAnsi="Times New Roman" w:hint="eastAsia"/>
        </w:rPr>
        <w:t xml:space="preserve"> to </w:t>
      </w:r>
      <w:r>
        <w:rPr>
          <w:rFonts w:ascii="Times New Roman" w:hAnsi="Times New Roman"/>
        </w:rPr>
        <w:t>multiple</w:t>
      </w:r>
      <w:r>
        <w:rPr>
          <w:rFonts w:ascii="Times New Roman" w:hAnsi="Times New Roman" w:hint="eastAsia"/>
        </w:rPr>
        <w:t xml:space="preserve"> UEs by </w:t>
      </w:r>
      <w:r w:rsidR="00B70957">
        <w:rPr>
          <w:rFonts w:ascii="Times New Roman" w:hAnsi="Times New Roman" w:hint="eastAsia"/>
        </w:rPr>
        <w:t xml:space="preserve">containing </w:t>
      </w:r>
      <w:r>
        <w:rPr>
          <w:rFonts w:ascii="Times New Roman" w:hAnsi="Times New Roman" w:hint="eastAsia"/>
        </w:rPr>
        <w:t>the following MAC subPDUs:</w:t>
      </w:r>
    </w:p>
    <w:p w14:paraId="63EF3865" w14:textId="0EF201D2" w:rsidR="00287BD5" w:rsidRPr="00287BD5" w:rsidRDefault="00287BD5" w:rsidP="00287BD5">
      <w:pPr>
        <w:pStyle w:val="afb"/>
        <w:numPr>
          <w:ilvl w:val="0"/>
          <w:numId w:val="50"/>
        </w:numPr>
        <w:ind w:firstLineChars="0"/>
        <w:rPr>
          <w:rFonts w:ascii="Times New Roman" w:hAnsi="Times New Roman"/>
        </w:rPr>
      </w:pPr>
      <w:r w:rsidRPr="00287BD5">
        <w:rPr>
          <w:rFonts w:ascii="Times New Roman" w:hAnsi="Times New Roman"/>
        </w:rPr>
        <w:t>a MAC subheader with Backoff Indicator only;</w:t>
      </w:r>
    </w:p>
    <w:p w14:paraId="6B537319" w14:textId="059F4F5B" w:rsidR="00287BD5" w:rsidRPr="00287BD5" w:rsidRDefault="00287BD5" w:rsidP="00287BD5">
      <w:pPr>
        <w:pStyle w:val="afb"/>
        <w:numPr>
          <w:ilvl w:val="0"/>
          <w:numId w:val="50"/>
        </w:numPr>
        <w:ind w:firstLineChars="0"/>
        <w:rPr>
          <w:rFonts w:ascii="Times New Roman" w:hAnsi="Times New Roman"/>
        </w:rPr>
      </w:pPr>
      <w:r w:rsidRPr="00287BD5">
        <w:rPr>
          <w:rFonts w:ascii="Times New Roman" w:hAnsi="Times New Roman"/>
        </w:rPr>
        <w:t>a MAC subheader and fallbackRAR;</w:t>
      </w:r>
      <w:r w:rsidR="001127B3">
        <w:rPr>
          <w:rFonts w:ascii="Times New Roman" w:hAnsi="Times New Roman" w:hint="eastAsia"/>
        </w:rPr>
        <w:t xml:space="preserve"> (fallbackRAR is included in case that the MsgA </w:t>
      </w:r>
      <w:r w:rsidR="001127B3">
        <w:rPr>
          <w:rFonts w:ascii="Times New Roman" w:hAnsi="Times New Roman"/>
        </w:rPr>
        <w:t>payload</w:t>
      </w:r>
      <w:r w:rsidR="001127B3">
        <w:rPr>
          <w:rFonts w:ascii="Times New Roman" w:hAnsi="Times New Roman" w:hint="eastAsia"/>
        </w:rPr>
        <w:t xml:space="preserve"> is not successfully received by the NW. The UE fallbacks to msg3 (re-)transmission upon reception of fallbackRAR)</w:t>
      </w:r>
    </w:p>
    <w:p w14:paraId="7B73824F" w14:textId="5DD75068" w:rsidR="00287BD5" w:rsidRPr="00287BD5" w:rsidRDefault="00287BD5" w:rsidP="00287BD5">
      <w:pPr>
        <w:pStyle w:val="afb"/>
        <w:numPr>
          <w:ilvl w:val="0"/>
          <w:numId w:val="50"/>
        </w:numPr>
        <w:ind w:firstLineChars="0"/>
        <w:rPr>
          <w:rFonts w:ascii="Times New Roman" w:hAnsi="Times New Roman"/>
        </w:rPr>
      </w:pPr>
      <w:r w:rsidRPr="00287BD5">
        <w:rPr>
          <w:rFonts w:ascii="Times New Roman" w:hAnsi="Times New Roman"/>
        </w:rPr>
        <w:t>a MAC subheader and successRAR;</w:t>
      </w:r>
      <w:r w:rsidR="001127B3">
        <w:rPr>
          <w:rFonts w:ascii="Times New Roman" w:hAnsi="Times New Roman" w:hint="eastAsia"/>
        </w:rPr>
        <w:t xml:space="preserve"> (successRAR is included in case the contention is resolved)</w:t>
      </w:r>
    </w:p>
    <w:p w14:paraId="195B1733" w14:textId="14BAEF95" w:rsidR="00287BD5" w:rsidRPr="00287BD5" w:rsidRDefault="00287BD5" w:rsidP="00287BD5">
      <w:pPr>
        <w:pStyle w:val="afb"/>
        <w:numPr>
          <w:ilvl w:val="0"/>
          <w:numId w:val="50"/>
        </w:numPr>
        <w:ind w:firstLineChars="0"/>
        <w:rPr>
          <w:rFonts w:ascii="Times New Roman" w:hAnsi="Times New Roman"/>
        </w:rPr>
      </w:pPr>
      <w:r w:rsidRPr="00287BD5">
        <w:rPr>
          <w:rFonts w:ascii="Times New Roman" w:hAnsi="Times New Roman"/>
        </w:rPr>
        <w:t>a MAC subheader and MAC SDU for CCCH, DCCH or DTCH;</w:t>
      </w:r>
      <w:r w:rsidR="008717DC">
        <w:rPr>
          <w:rFonts w:ascii="Times New Roman" w:hAnsi="Times New Roman" w:hint="eastAsia"/>
        </w:rPr>
        <w:t xml:space="preserve"> (DL signalling/data can be included for the UE with </w:t>
      </w:r>
      <w:r w:rsidR="00EA2592">
        <w:rPr>
          <w:rFonts w:ascii="Times New Roman" w:hAnsi="Times New Roman" w:hint="eastAsia"/>
        </w:rPr>
        <w:t xml:space="preserve">successful </w:t>
      </w:r>
      <w:r w:rsidR="008717DC">
        <w:rPr>
          <w:rFonts w:ascii="Times New Roman" w:hAnsi="Times New Roman" w:hint="eastAsia"/>
        </w:rPr>
        <w:t>contention resolution)</w:t>
      </w:r>
    </w:p>
    <w:p w14:paraId="2C4DD72A" w14:textId="4DDC6123" w:rsidR="00287BD5" w:rsidRPr="00011EBB" w:rsidRDefault="00287BD5" w:rsidP="00011EBB">
      <w:pPr>
        <w:pStyle w:val="afb"/>
        <w:numPr>
          <w:ilvl w:val="0"/>
          <w:numId w:val="50"/>
        </w:numPr>
        <w:ind w:firstLineChars="0"/>
        <w:rPr>
          <w:rFonts w:ascii="Times New Roman" w:hAnsi="Times New Roman"/>
        </w:rPr>
      </w:pPr>
      <w:r w:rsidRPr="00287BD5">
        <w:rPr>
          <w:rFonts w:ascii="Times New Roman" w:hAnsi="Times New Roman"/>
        </w:rPr>
        <w:t>a MAC subheader and padding.</w:t>
      </w:r>
    </w:p>
    <w:p w14:paraId="4C70727C" w14:textId="6802AC69" w:rsidR="00287BD5" w:rsidRPr="00287BD5" w:rsidRDefault="00902D7E" w:rsidP="00011EBB">
      <w:pPr>
        <w:jc w:val="center"/>
        <w:rPr>
          <w:rFonts w:ascii="Times New Roman" w:hAnsi="Times New Roman"/>
        </w:rPr>
      </w:pPr>
      <w:r w:rsidRPr="00287BD5">
        <w:rPr>
          <w:rFonts w:ascii="Times New Roman" w:eastAsia="Times New Roman" w:hAnsi="Times New Roman"/>
          <w:lang w:eastAsia="ja-JP"/>
        </w:rPr>
        <w:object w:dxaOrig="9630" w:dyaOrig="1830" w14:anchorId="6DA3C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05pt;height:59.65pt" o:ole="">
            <v:imagedata r:id="rId8" o:title=""/>
          </v:shape>
          <o:OLEObject Type="Embed" ProgID="Visio.Drawing.15" ShapeID="_x0000_i1025" DrawAspect="Content" ObjectID="_1804684412" r:id="rId9"/>
        </w:object>
      </w:r>
    </w:p>
    <w:p w14:paraId="2C0DDAE9" w14:textId="59C566FC" w:rsidR="005A22C8" w:rsidRDefault="005A22C8" w:rsidP="00287BD5">
      <w:pPr>
        <w:rPr>
          <w:rFonts w:ascii="Times New Roman" w:hAnsi="Times New Roman"/>
        </w:rPr>
      </w:pPr>
      <w:r>
        <w:rPr>
          <w:rFonts w:ascii="Times New Roman" w:hAnsi="Times New Roman" w:hint="eastAsia"/>
        </w:rPr>
        <w:t xml:space="preserve">By taking MsgB </w:t>
      </w:r>
      <w:r w:rsidR="00B82BBB">
        <w:rPr>
          <w:rFonts w:ascii="Times New Roman" w:hAnsi="Times New Roman" w:hint="eastAsia"/>
        </w:rPr>
        <w:t xml:space="preserve">format </w:t>
      </w:r>
      <w:r>
        <w:rPr>
          <w:rFonts w:ascii="Times New Roman" w:hAnsi="Times New Roman" w:hint="eastAsia"/>
        </w:rPr>
        <w:t>as reference,</w:t>
      </w:r>
      <w:r w:rsidR="00DC145F">
        <w:rPr>
          <w:rFonts w:ascii="Times New Roman" w:hAnsi="Times New Roman" w:hint="eastAsia"/>
        </w:rPr>
        <w:t xml:space="preserve"> </w:t>
      </w:r>
      <w:r w:rsidR="00402B38">
        <w:rPr>
          <w:rFonts w:ascii="Times New Roman" w:hAnsi="Times New Roman" w:hint="eastAsia"/>
        </w:rPr>
        <w:t xml:space="preserve">we understand </w:t>
      </w:r>
      <w:r>
        <w:rPr>
          <w:rFonts w:ascii="Times New Roman" w:hAnsi="Times New Roman" w:hint="eastAsia"/>
        </w:rPr>
        <w:t>at least the following content</w:t>
      </w:r>
      <w:r w:rsidR="0098065E">
        <w:rPr>
          <w:rFonts w:ascii="Times New Roman" w:hAnsi="Times New Roman" w:hint="eastAsia"/>
        </w:rPr>
        <w:t>s</w:t>
      </w:r>
      <w:r>
        <w:rPr>
          <w:rFonts w:ascii="Times New Roman" w:hAnsi="Times New Roman" w:hint="eastAsia"/>
        </w:rPr>
        <w:t xml:space="preserve"> can be </w:t>
      </w:r>
      <w:r w:rsidR="0098065E">
        <w:rPr>
          <w:rFonts w:ascii="Times New Roman" w:hAnsi="Times New Roman" w:hint="eastAsia"/>
        </w:rPr>
        <w:t xml:space="preserve">considered for the design of </w:t>
      </w:r>
      <w:r>
        <w:rPr>
          <w:rFonts w:ascii="Times New Roman" w:hAnsi="Times New Roman" w:hint="eastAsia"/>
        </w:rPr>
        <w:t>multiplexed CB-msg4.</w:t>
      </w:r>
    </w:p>
    <w:p w14:paraId="7E9C7561" w14:textId="2614B74A" w:rsidR="00902D7E" w:rsidRDefault="005A22C8" w:rsidP="005A22C8">
      <w:pPr>
        <w:pStyle w:val="afb"/>
        <w:numPr>
          <w:ilvl w:val="0"/>
          <w:numId w:val="50"/>
        </w:numPr>
        <w:ind w:firstLineChars="0"/>
        <w:rPr>
          <w:rFonts w:ascii="Times New Roman" w:hAnsi="Times New Roman"/>
        </w:rPr>
      </w:pPr>
      <w:r>
        <w:rPr>
          <w:rFonts w:ascii="Times New Roman" w:hAnsi="Times New Roman" w:hint="eastAsia"/>
        </w:rPr>
        <w:t>Backoff indication</w:t>
      </w:r>
      <w:r w:rsidR="0055748C">
        <w:rPr>
          <w:rFonts w:ascii="Times New Roman" w:hAnsi="Times New Roman" w:hint="eastAsia"/>
        </w:rPr>
        <w:t xml:space="preserve"> for contention control.</w:t>
      </w:r>
      <w:r w:rsidR="006156D6">
        <w:rPr>
          <w:rFonts w:ascii="Times New Roman" w:hAnsi="Times New Roman" w:hint="eastAsia"/>
        </w:rPr>
        <w:t xml:space="preserve"> </w:t>
      </w:r>
    </w:p>
    <w:p w14:paraId="7B9A7BD9" w14:textId="22A0F4B9" w:rsidR="005A22C8" w:rsidRDefault="001B69D7" w:rsidP="00B60D4F">
      <w:pPr>
        <w:pStyle w:val="afb"/>
        <w:numPr>
          <w:ilvl w:val="0"/>
          <w:numId w:val="50"/>
        </w:numPr>
        <w:ind w:firstLineChars="0"/>
        <w:rPr>
          <w:rFonts w:ascii="Times New Roman" w:hAnsi="Times New Roman"/>
        </w:rPr>
      </w:pPr>
      <w:r>
        <w:rPr>
          <w:rFonts w:ascii="Times New Roman" w:hAnsi="Times New Roman" w:hint="eastAsia"/>
        </w:rPr>
        <w:t xml:space="preserve">Feedback </w:t>
      </w:r>
      <w:r w:rsidR="00B60D4F">
        <w:rPr>
          <w:rFonts w:ascii="Times New Roman" w:hAnsi="Times New Roman" w:hint="eastAsia"/>
        </w:rPr>
        <w:t xml:space="preserve">to indicate a successful contention resolution, i.e., </w:t>
      </w:r>
      <w:r w:rsidR="00DE2AB1" w:rsidRPr="00011EBB">
        <w:rPr>
          <w:rFonts w:ascii="Times New Roman" w:hAnsi="Times New Roman" w:hint="eastAsia"/>
        </w:rPr>
        <w:t>Contention resolution ID</w:t>
      </w:r>
      <w:r w:rsidR="00BF1586" w:rsidRPr="00011EBB">
        <w:rPr>
          <w:rFonts w:ascii="Times New Roman" w:hAnsi="Times New Roman" w:hint="eastAsia"/>
        </w:rPr>
        <w:t>, C-RNTI</w:t>
      </w:r>
      <w:r w:rsidR="00B60D4F">
        <w:rPr>
          <w:rFonts w:ascii="Times New Roman" w:hAnsi="Times New Roman" w:hint="eastAsia"/>
        </w:rPr>
        <w:t>.</w:t>
      </w:r>
    </w:p>
    <w:p w14:paraId="0541E050" w14:textId="39557BF7" w:rsidR="008A3EDC" w:rsidRDefault="009C0C27" w:rsidP="00B60D4F">
      <w:pPr>
        <w:pStyle w:val="afb"/>
        <w:numPr>
          <w:ilvl w:val="0"/>
          <w:numId w:val="50"/>
        </w:numPr>
        <w:ind w:firstLineChars="0"/>
        <w:rPr>
          <w:rFonts w:ascii="Times New Roman" w:hAnsi="Times New Roman"/>
        </w:rPr>
      </w:pPr>
      <w:r>
        <w:rPr>
          <w:rFonts w:ascii="Times New Roman" w:hAnsi="Times New Roman" w:hint="eastAsia"/>
        </w:rPr>
        <w:t>Feedback to indicate CB-msg3 retransmission, i.e., UL grant, RNTI for follow-up DL monitoring.</w:t>
      </w:r>
    </w:p>
    <w:p w14:paraId="1C5A9165" w14:textId="12FACD73" w:rsidR="00B60D4F" w:rsidRDefault="00B60D4F" w:rsidP="00B60D4F">
      <w:pPr>
        <w:pStyle w:val="afb"/>
        <w:numPr>
          <w:ilvl w:val="0"/>
          <w:numId w:val="50"/>
        </w:numPr>
        <w:ind w:firstLineChars="0"/>
        <w:rPr>
          <w:rFonts w:ascii="Times New Roman" w:hAnsi="Times New Roman"/>
        </w:rPr>
      </w:pPr>
      <w:r>
        <w:rPr>
          <w:rFonts w:ascii="Times New Roman" w:hAnsi="Times New Roman" w:hint="eastAsia"/>
        </w:rPr>
        <w:t>RRC message</w:t>
      </w:r>
      <w:r w:rsidR="00B82BBB">
        <w:rPr>
          <w:rFonts w:ascii="Times New Roman" w:hAnsi="Times New Roman" w:hint="eastAsia"/>
        </w:rPr>
        <w:t xml:space="preserve"> to indicate the </w:t>
      </w:r>
      <w:r w:rsidR="00B82BBB">
        <w:rPr>
          <w:rFonts w:ascii="Times New Roman" w:hAnsi="Times New Roman"/>
        </w:rPr>
        <w:t>termination</w:t>
      </w:r>
      <w:r w:rsidR="00B82BBB">
        <w:rPr>
          <w:rFonts w:ascii="Times New Roman" w:hAnsi="Times New Roman" w:hint="eastAsia"/>
        </w:rPr>
        <w:t xml:space="preserve"> of CB-msg3 EDT, i.e., SDU for CCCH.</w:t>
      </w:r>
    </w:p>
    <w:p w14:paraId="2B8ABA7B" w14:textId="5CEE33A3" w:rsidR="00B60D4F" w:rsidRPr="00011EBB" w:rsidRDefault="00B60D4F" w:rsidP="00011EBB">
      <w:pPr>
        <w:pStyle w:val="afb"/>
        <w:numPr>
          <w:ilvl w:val="0"/>
          <w:numId w:val="50"/>
        </w:numPr>
        <w:ind w:firstLineChars="0"/>
        <w:rPr>
          <w:rFonts w:ascii="Times New Roman" w:hAnsi="Times New Roman"/>
        </w:rPr>
      </w:pPr>
      <w:r>
        <w:rPr>
          <w:rFonts w:ascii="Times New Roman" w:hAnsi="Times New Roman" w:hint="eastAsia"/>
        </w:rPr>
        <w:t>Padding</w:t>
      </w:r>
      <w:r w:rsidR="00B82BBB">
        <w:rPr>
          <w:rFonts w:ascii="Times New Roman" w:hAnsi="Times New Roman" w:hint="eastAsia"/>
        </w:rPr>
        <w:t>.</w:t>
      </w:r>
    </w:p>
    <w:p w14:paraId="7A554189" w14:textId="7D3930AF" w:rsidR="00D639DA" w:rsidRDefault="00B82BBB" w:rsidP="00EC487A">
      <w:pPr>
        <w:pStyle w:val="Proposal"/>
        <w:rPr>
          <w:rFonts w:ascii="Times New Roman" w:hAnsi="Times New Roman"/>
        </w:rPr>
      </w:pPr>
      <w:bookmarkStart w:id="22" w:name="_Toc194071193"/>
      <w:r>
        <w:rPr>
          <w:rFonts w:ascii="Times New Roman" w:hAnsi="Times New Roman" w:hint="eastAsia"/>
        </w:rPr>
        <w:t xml:space="preserve">In </w:t>
      </w:r>
      <w:r>
        <w:rPr>
          <w:rFonts w:ascii="Times New Roman" w:hAnsi="Times New Roman"/>
        </w:rPr>
        <w:t>multiplexed</w:t>
      </w:r>
      <w:r>
        <w:rPr>
          <w:rFonts w:ascii="Times New Roman" w:hAnsi="Times New Roman" w:hint="eastAsia"/>
        </w:rPr>
        <w:t xml:space="preserve"> CB-msg4, at least the following information can be included:</w:t>
      </w:r>
      <w:bookmarkEnd w:id="22"/>
    </w:p>
    <w:p w14:paraId="0D46AAF1" w14:textId="3F346A51" w:rsidR="00B82BBB" w:rsidRDefault="00B82BBB" w:rsidP="00B82BBB">
      <w:pPr>
        <w:pStyle w:val="Proposal"/>
        <w:numPr>
          <w:ilvl w:val="1"/>
          <w:numId w:val="2"/>
        </w:numPr>
        <w:rPr>
          <w:rFonts w:ascii="Times New Roman" w:hAnsi="Times New Roman"/>
        </w:rPr>
      </w:pPr>
      <w:bookmarkStart w:id="23" w:name="_Toc194071194"/>
      <w:r>
        <w:rPr>
          <w:rFonts w:ascii="Times New Roman" w:hAnsi="Times New Roman" w:hint="eastAsia"/>
        </w:rPr>
        <w:t>Backoff indication.</w:t>
      </w:r>
      <w:bookmarkEnd w:id="23"/>
      <w:r w:rsidR="00FB14AD">
        <w:rPr>
          <w:rFonts w:ascii="Times New Roman" w:hAnsi="Times New Roman" w:hint="eastAsia"/>
        </w:rPr>
        <w:t xml:space="preserve"> </w:t>
      </w:r>
    </w:p>
    <w:p w14:paraId="22389AFE" w14:textId="579E306F" w:rsidR="00B82BBB" w:rsidRDefault="00B82BBB" w:rsidP="00B82BBB">
      <w:pPr>
        <w:pStyle w:val="Proposal"/>
        <w:numPr>
          <w:ilvl w:val="1"/>
          <w:numId w:val="2"/>
        </w:numPr>
        <w:rPr>
          <w:rFonts w:ascii="Times New Roman" w:hAnsi="Times New Roman"/>
        </w:rPr>
      </w:pPr>
      <w:bookmarkStart w:id="24" w:name="_Toc194071195"/>
      <w:r>
        <w:rPr>
          <w:rFonts w:ascii="Times New Roman" w:hAnsi="Times New Roman" w:hint="eastAsia"/>
        </w:rPr>
        <w:t xml:space="preserve">Success </w:t>
      </w:r>
      <w:r>
        <w:rPr>
          <w:rFonts w:ascii="Times New Roman" w:hAnsi="Times New Roman"/>
        </w:rPr>
        <w:t>contention</w:t>
      </w:r>
      <w:r>
        <w:rPr>
          <w:rFonts w:ascii="Times New Roman" w:hAnsi="Times New Roman" w:hint="eastAsia"/>
        </w:rPr>
        <w:t xml:space="preserve"> resolution indication</w:t>
      </w:r>
      <w:r w:rsidR="009C0C27">
        <w:rPr>
          <w:rFonts w:ascii="Times New Roman" w:hAnsi="Times New Roman" w:hint="eastAsia"/>
        </w:rPr>
        <w:t xml:space="preserve">, e.g., </w:t>
      </w:r>
      <w:r>
        <w:rPr>
          <w:rFonts w:ascii="Times New Roman" w:hAnsi="Times New Roman" w:hint="eastAsia"/>
        </w:rPr>
        <w:t xml:space="preserve">contention resolution ID, </w:t>
      </w:r>
      <w:r w:rsidR="00485D71">
        <w:rPr>
          <w:rFonts w:ascii="Times New Roman" w:hAnsi="Times New Roman"/>
        </w:rPr>
        <w:t>optional</w:t>
      </w:r>
      <w:r w:rsidR="00485D71">
        <w:rPr>
          <w:rFonts w:ascii="Times New Roman" w:hAnsi="Times New Roman" w:hint="eastAsia"/>
        </w:rPr>
        <w:t xml:space="preserve">ly </w:t>
      </w:r>
      <w:r>
        <w:rPr>
          <w:rFonts w:ascii="Times New Roman" w:hAnsi="Times New Roman" w:hint="eastAsia"/>
        </w:rPr>
        <w:t>C-RNTI.</w:t>
      </w:r>
      <w:bookmarkEnd w:id="24"/>
    </w:p>
    <w:p w14:paraId="2131B1D0" w14:textId="5FDDA381" w:rsidR="009C0C27" w:rsidRDefault="009C0C27" w:rsidP="00B82BBB">
      <w:pPr>
        <w:pStyle w:val="Proposal"/>
        <w:numPr>
          <w:ilvl w:val="1"/>
          <w:numId w:val="2"/>
        </w:numPr>
        <w:rPr>
          <w:rFonts w:ascii="Times New Roman" w:hAnsi="Times New Roman"/>
        </w:rPr>
      </w:pPr>
      <w:bookmarkStart w:id="25" w:name="_Toc194071196"/>
      <w:r>
        <w:rPr>
          <w:rFonts w:ascii="Times New Roman" w:hAnsi="Times New Roman" w:hint="eastAsia"/>
        </w:rPr>
        <w:t>Re-transmission indication, e.g., UL grant, RNTI for follow-up DL monitoring.</w:t>
      </w:r>
      <w:bookmarkEnd w:id="25"/>
    </w:p>
    <w:p w14:paraId="1768F16C" w14:textId="5D8D8065" w:rsidR="00B82BBB" w:rsidRDefault="00B82BBB" w:rsidP="00B82BBB">
      <w:pPr>
        <w:pStyle w:val="Proposal"/>
        <w:numPr>
          <w:ilvl w:val="1"/>
          <w:numId w:val="2"/>
        </w:numPr>
        <w:rPr>
          <w:rFonts w:ascii="Times New Roman" w:hAnsi="Times New Roman"/>
        </w:rPr>
      </w:pPr>
      <w:bookmarkStart w:id="26" w:name="_Toc194071197"/>
      <w:r>
        <w:rPr>
          <w:rFonts w:ascii="Times New Roman" w:hAnsi="Times New Roman" w:hint="eastAsia"/>
        </w:rPr>
        <w:t>RRC message.</w:t>
      </w:r>
      <w:bookmarkEnd w:id="26"/>
    </w:p>
    <w:p w14:paraId="7D56DE0E" w14:textId="220A27D8" w:rsidR="00B82BBB" w:rsidRPr="00011EBB" w:rsidRDefault="00B82BBB" w:rsidP="00011EBB">
      <w:pPr>
        <w:pStyle w:val="Proposal"/>
        <w:numPr>
          <w:ilvl w:val="1"/>
          <w:numId w:val="2"/>
        </w:numPr>
        <w:rPr>
          <w:rFonts w:ascii="Times New Roman" w:hAnsi="Times New Roman"/>
        </w:rPr>
      </w:pPr>
      <w:bookmarkStart w:id="27" w:name="_Toc194071198"/>
      <w:r>
        <w:rPr>
          <w:rFonts w:ascii="Times New Roman" w:hAnsi="Times New Roman" w:hint="eastAsia"/>
        </w:rPr>
        <w:t>Padding.</w:t>
      </w:r>
      <w:bookmarkEnd w:id="27"/>
    </w:p>
    <w:p w14:paraId="094FD8DB" w14:textId="2414C076" w:rsidR="008D5757" w:rsidRPr="00D236E3" w:rsidRDefault="00BD378E" w:rsidP="00BD378E">
      <w:pPr>
        <w:rPr>
          <w:rFonts w:ascii="Times New Roman" w:hAnsi="Times New Roman"/>
        </w:rPr>
      </w:pPr>
      <w:r>
        <w:rPr>
          <w:rFonts w:ascii="Times New Roman" w:hAnsi="Times New Roman" w:hint="eastAsia"/>
        </w:rPr>
        <w:t xml:space="preserve">As </w:t>
      </w:r>
      <w:r>
        <w:rPr>
          <w:rFonts w:ascii="Times New Roman" w:hAnsi="Times New Roman"/>
        </w:rPr>
        <w:t>agreed</w:t>
      </w:r>
      <w:r>
        <w:rPr>
          <w:rFonts w:ascii="Times New Roman" w:hAnsi="Times New Roman" w:hint="eastAsia"/>
        </w:rPr>
        <w:t>, the RNTI</w:t>
      </w:r>
      <w:r w:rsidR="00D236E3">
        <w:rPr>
          <w:rFonts w:ascii="Times New Roman" w:hAnsi="Times New Roman" w:hint="eastAsia"/>
        </w:rPr>
        <w:t xml:space="preserve"> is derived based on the selected PUSCH </w:t>
      </w:r>
      <w:r w:rsidR="00D236E3">
        <w:rPr>
          <w:rFonts w:ascii="Times New Roman" w:hAnsi="Times New Roman"/>
        </w:rPr>
        <w:t>occasion</w:t>
      </w:r>
      <w:r w:rsidR="00D236E3">
        <w:rPr>
          <w:rFonts w:ascii="Times New Roman" w:hAnsi="Times New Roman" w:hint="eastAsia"/>
        </w:rPr>
        <w:t>.</w:t>
      </w:r>
    </w:p>
    <w:tbl>
      <w:tblPr>
        <w:tblStyle w:val="af9"/>
        <w:tblW w:w="0" w:type="auto"/>
        <w:tblInd w:w="1271" w:type="dxa"/>
        <w:tblLook w:val="04A0" w:firstRow="1" w:lastRow="0" w:firstColumn="1" w:lastColumn="0" w:noHBand="0" w:noVBand="1"/>
      </w:tblPr>
      <w:tblGrid>
        <w:gridCol w:w="7088"/>
      </w:tblGrid>
      <w:tr w:rsidR="008D5757" w14:paraId="7AA6615E" w14:textId="77777777" w:rsidTr="008641FB">
        <w:tc>
          <w:tcPr>
            <w:tcW w:w="7088" w:type="dxa"/>
          </w:tcPr>
          <w:p w14:paraId="29389484" w14:textId="6CC475FE" w:rsidR="008D5757" w:rsidRDefault="008D5757" w:rsidP="00BD378E">
            <w:pPr>
              <w:rPr>
                <w:rFonts w:ascii="Times New Roman" w:hAnsi="Times New Roman"/>
              </w:rPr>
            </w:pPr>
            <w:r w:rsidRPr="008D5757">
              <w:rPr>
                <w:rFonts w:ascii="Times New Roman" w:hAnsi="Times New Roman"/>
              </w:rPr>
              <w:t>7.</w:t>
            </w:r>
            <w:r w:rsidRPr="008D5757">
              <w:rPr>
                <w:rFonts w:ascii="Times New Roman" w:hAnsi="Times New Roman"/>
              </w:rPr>
              <w:tab/>
              <w:t>The RNTI used at least to schedule Msg4 transmission is derived based on the resource associated to the PUSCH occasion used for contention based Msg3 EDT transmission (FFS on the details. FFS how this is impacted by DSA)</w:t>
            </w:r>
          </w:p>
        </w:tc>
      </w:tr>
    </w:tbl>
    <w:p w14:paraId="5AA4887B" w14:textId="37F08C63" w:rsidR="00BD378E" w:rsidRDefault="00D236E3" w:rsidP="00BD378E">
      <w:pPr>
        <w:rPr>
          <w:rFonts w:ascii="Times New Roman" w:hAnsi="Times New Roman"/>
        </w:rPr>
      </w:pPr>
      <w:r>
        <w:rPr>
          <w:rFonts w:ascii="Times New Roman" w:hAnsi="Times New Roman" w:hint="eastAsia"/>
        </w:rPr>
        <w:t xml:space="preserve">To support CB-msg4 </w:t>
      </w:r>
      <w:r>
        <w:rPr>
          <w:rFonts w:ascii="Times New Roman" w:hAnsi="Times New Roman"/>
        </w:rPr>
        <w:t>multiplexing</w:t>
      </w:r>
      <w:r>
        <w:rPr>
          <w:rFonts w:ascii="Times New Roman" w:hAnsi="Times New Roman" w:hint="eastAsia"/>
        </w:rPr>
        <w:t xml:space="preserve">, RNTI calculation should not include all the elements that determine a PUSCH </w:t>
      </w:r>
      <w:r>
        <w:rPr>
          <w:rFonts w:ascii="Times New Roman" w:hAnsi="Times New Roman"/>
        </w:rPr>
        <w:t>occasion</w:t>
      </w:r>
      <w:r>
        <w:rPr>
          <w:rFonts w:ascii="Times New Roman" w:hAnsi="Times New Roman" w:hint="eastAsia"/>
        </w:rPr>
        <w:t>, i.e., partial elements are used for RNTI calculation, the rest is indicated in CB-msg4 payload to further distinguish different UEs.</w:t>
      </w:r>
      <w:r w:rsidR="001543AA">
        <w:rPr>
          <w:rFonts w:ascii="Times New Roman" w:hAnsi="Times New Roman" w:hint="eastAsia"/>
        </w:rPr>
        <w:t xml:space="preserve"> Given that we will have OCC UEs and non-OCC UEs in the same cell/CE level, it is observed </w:t>
      </w:r>
      <w:r w:rsidR="001543AA">
        <w:rPr>
          <w:rFonts w:ascii="Times New Roman" w:hAnsi="Times New Roman"/>
        </w:rPr>
        <w:t>that</w:t>
      </w:r>
      <w:r w:rsidR="001543AA">
        <w:rPr>
          <w:rFonts w:ascii="Times New Roman" w:hAnsi="Times New Roman" w:hint="eastAsia"/>
        </w:rPr>
        <w:t xml:space="preserve"> whether a common CB-msg4 format is used will have impact on the RNTI design, i.e., whether the OCC is considered in RNTI calculation or included in CB-msg4.</w:t>
      </w:r>
      <w:r w:rsidR="007C7C0F">
        <w:rPr>
          <w:rFonts w:ascii="Times New Roman" w:hAnsi="Times New Roman" w:hint="eastAsia"/>
        </w:rPr>
        <w:t xml:space="preserve"> </w:t>
      </w:r>
      <w:r w:rsidR="00726A3C">
        <w:rPr>
          <w:rFonts w:ascii="Times New Roman" w:hAnsi="Times New Roman" w:hint="eastAsia"/>
        </w:rPr>
        <w:t>Our consideration are as follows:</w:t>
      </w:r>
    </w:p>
    <w:p w14:paraId="78B1CD24" w14:textId="43BDFDB7" w:rsidR="001543AA" w:rsidRDefault="001543AA" w:rsidP="001543AA">
      <w:pPr>
        <w:pStyle w:val="afb"/>
        <w:numPr>
          <w:ilvl w:val="0"/>
          <w:numId w:val="50"/>
        </w:numPr>
        <w:ind w:firstLineChars="0"/>
        <w:rPr>
          <w:rFonts w:ascii="Times New Roman" w:hAnsi="Times New Roman"/>
        </w:rPr>
      </w:pPr>
      <w:r>
        <w:rPr>
          <w:rFonts w:ascii="Times New Roman" w:hAnsi="Times New Roman" w:hint="eastAsia"/>
        </w:rPr>
        <w:t>If common CB-msg4 is used,</w:t>
      </w:r>
      <w:r w:rsidR="007C7C0F">
        <w:rPr>
          <w:rFonts w:ascii="Times New Roman" w:hAnsi="Times New Roman" w:hint="eastAsia"/>
        </w:rPr>
        <w:t xml:space="preserve"> </w:t>
      </w:r>
      <w:r w:rsidR="00953A95">
        <w:rPr>
          <w:rFonts w:ascii="Times New Roman" w:hAnsi="Times New Roman" w:hint="eastAsia"/>
        </w:rPr>
        <w:t xml:space="preserve">OCC info can be </w:t>
      </w:r>
      <w:r w:rsidR="00726A3C">
        <w:rPr>
          <w:rFonts w:ascii="Times New Roman" w:hAnsi="Times New Roman" w:hint="eastAsia"/>
        </w:rPr>
        <w:t xml:space="preserve">either </w:t>
      </w:r>
      <w:r w:rsidR="00953A95">
        <w:rPr>
          <w:rFonts w:ascii="Times New Roman" w:hAnsi="Times New Roman" w:hint="eastAsia"/>
        </w:rPr>
        <w:t xml:space="preserve">considered RNTI calculation or </w:t>
      </w:r>
      <w:r w:rsidR="00726A3C">
        <w:rPr>
          <w:rFonts w:ascii="Times New Roman" w:hAnsi="Times New Roman" w:hint="eastAsia"/>
        </w:rPr>
        <w:t xml:space="preserve">included in </w:t>
      </w:r>
      <w:r w:rsidR="00953A95">
        <w:rPr>
          <w:rFonts w:ascii="Times New Roman" w:hAnsi="Times New Roman" w:hint="eastAsia"/>
        </w:rPr>
        <w:t>CB-msg4 since OCC UEs and non-OCCs will have a common understanding on how to perform CB-msg4 reception.</w:t>
      </w:r>
    </w:p>
    <w:p w14:paraId="13F8B2D0" w14:textId="686C5F0E" w:rsidR="007C7C0F" w:rsidRPr="00726A3C" w:rsidRDefault="007C7C0F" w:rsidP="00726A3C">
      <w:pPr>
        <w:pStyle w:val="afb"/>
        <w:numPr>
          <w:ilvl w:val="0"/>
          <w:numId w:val="50"/>
        </w:numPr>
        <w:ind w:firstLineChars="0"/>
        <w:rPr>
          <w:rFonts w:ascii="Times New Roman" w:hAnsi="Times New Roman"/>
        </w:rPr>
      </w:pPr>
      <w:r>
        <w:rPr>
          <w:rFonts w:ascii="Times New Roman" w:hAnsi="Times New Roman" w:hint="eastAsia"/>
        </w:rPr>
        <w:t xml:space="preserve">If </w:t>
      </w:r>
      <w:r>
        <w:rPr>
          <w:rFonts w:ascii="Times New Roman" w:hAnsi="Times New Roman"/>
        </w:rPr>
        <w:t>separate</w:t>
      </w:r>
      <w:r>
        <w:rPr>
          <w:rFonts w:ascii="Times New Roman" w:hAnsi="Times New Roman" w:hint="eastAsia"/>
        </w:rPr>
        <w:t xml:space="preserve"> CB-msg4 is used, </w:t>
      </w:r>
      <w:r>
        <w:rPr>
          <w:rFonts w:ascii="Times New Roman" w:hAnsi="Times New Roman"/>
        </w:rPr>
        <w:t>the</w:t>
      </w:r>
      <w:r>
        <w:rPr>
          <w:rFonts w:ascii="Times New Roman" w:hAnsi="Times New Roman" w:hint="eastAsia"/>
        </w:rPr>
        <w:t xml:space="preserve"> OCC index does not need to be included in CB-msg4 since it is useless for non-OCC UEs</w:t>
      </w:r>
      <w:r w:rsidR="00726A3C">
        <w:rPr>
          <w:rFonts w:ascii="Times New Roman" w:hAnsi="Times New Roman" w:hint="eastAsia"/>
        </w:rPr>
        <w:t>. Further discussion is needed on how to differentiate the CB-msg4 with different formats, e.g., OCC is considered in RNTI calculation so that different RNTIs can be derived for OCC and non-OOC</w:t>
      </w:r>
    </w:p>
    <w:p w14:paraId="37318AC0" w14:textId="191B02B1" w:rsidR="00BD378E" w:rsidRPr="008641FB" w:rsidRDefault="00953A95" w:rsidP="008641FB">
      <w:pPr>
        <w:pStyle w:val="Proposal"/>
        <w:rPr>
          <w:rFonts w:ascii="Times New Roman" w:hAnsi="Times New Roman"/>
        </w:rPr>
      </w:pPr>
      <w:bookmarkStart w:id="28" w:name="_Toc194071199"/>
      <w:r>
        <w:rPr>
          <w:rFonts w:ascii="Times New Roman" w:hAnsi="Times New Roman" w:hint="eastAsia"/>
        </w:rPr>
        <w:t xml:space="preserve">RAN2 discuss whether common or </w:t>
      </w:r>
      <w:r w:rsidR="00CD47FB">
        <w:rPr>
          <w:rFonts w:ascii="Times New Roman" w:hAnsi="Times New Roman"/>
        </w:rPr>
        <w:t>separate</w:t>
      </w:r>
      <w:r>
        <w:rPr>
          <w:rFonts w:ascii="Times New Roman" w:hAnsi="Times New Roman" w:hint="eastAsia"/>
        </w:rPr>
        <w:t xml:space="preserve"> CB-msg4 format is used for OCC UEs and non-OCC UEs.</w:t>
      </w:r>
      <w:bookmarkEnd w:id="28"/>
    </w:p>
    <w:p w14:paraId="3E8E2B08" w14:textId="3018819F" w:rsidR="009B74BF" w:rsidRPr="000C4E6C" w:rsidRDefault="00B50A75" w:rsidP="00B50A75">
      <w:pPr>
        <w:rPr>
          <w:rFonts w:ascii="Times New Roman" w:hAnsi="Times New Roman"/>
        </w:rPr>
      </w:pPr>
      <w:r w:rsidRPr="000C4E6C">
        <w:rPr>
          <w:rFonts w:ascii="Times New Roman" w:hAnsi="Times New Roman"/>
        </w:rPr>
        <w:t xml:space="preserve">In legacy EDT, after UE transmit UL data together with </w:t>
      </w:r>
      <w:r w:rsidRPr="000C4E6C">
        <w:rPr>
          <w:rFonts w:ascii="Times New Roman" w:hAnsi="Times New Roman"/>
          <w:i/>
        </w:rPr>
        <w:t>RRCEarlyDataRequest</w:t>
      </w:r>
      <w:r w:rsidRPr="000C4E6C">
        <w:rPr>
          <w:rFonts w:ascii="Times New Roman" w:hAnsi="Times New Roman"/>
        </w:rPr>
        <w:t xml:space="preserve"> or </w:t>
      </w:r>
      <w:r w:rsidRPr="000C4E6C">
        <w:rPr>
          <w:rFonts w:ascii="Times New Roman" w:hAnsi="Times New Roman"/>
          <w:i/>
        </w:rPr>
        <w:t>RRCConnectionResumeRequest</w:t>
      </w:r>
      <w:r w:rsidRPr="000C4E6C">
        <w:rPr>
          <w:rFonts w:ascii="Times New Roman" w:hAnsi="Times New Roman"/>
        </w:rPr>
        <w:t xml:space="preserve"> message in Msg3, the UE will not consider the EDT as successfully completed until it receives </w:t>
      </w:r>
      <w:r w:rsidRPr="000C4E6C">
        <w:rPr>
          <w:rFonts w:ascii="Times New Roman" w:hAnsi="Times New Roman"/>
          <w:i/>
        </w:rPr>
        <w:t>RRCEarlyDataComplete</w:t>
      </w:r>
      <w:r w:rsidRPr="000C4E6C">
        <w:rPr>
          <w:rFonts w:ascii="Times New Roman" w:hAnsi="Times New Roman"/>
        </w:rPr>
        <w:t xml:space="preserve"> or </w:t>
      </w:r>
      <w:r w:rsidRPr="000C4E6C">
        <w:rPr>
          <w:rFonts w:ascii="Times New Roman" w:hAnsi="Times New Roman"/>
          <w:i/>
          <w:noProof/>
        </w:rPr>
        <w:t>RRCConnectionRelease</w:t>
      </w:r>
      <w:r w:rsidRPr="000C4E6C">
        <w:rPr>
          <w:rFonts w:ascii="Times New Roman" w:hAnsi="Times New Roman"/>
          <w:noProof/>
        </w:rPr>
        <w:t xml:space="preserve"> message, i.e. only </w:t>
      </w:r>
      <w:r w:rsidRPr="000C4E6C">
        <w:rPr>
          <w:rFonts w:ascii="Times New Roman" w:hAnsi="Times New Roman"/>
        </w:rPr>
        <w:t xml:space="preserve">RRC message can be used to </w:t>
      </w:r>
      <w:r w:rsidRPr="000C4E6C">
        <w:rPr>
          <w:rFonts w:ascii="Times New Roman" w:eastAsia="MS Mincho" w:hAnsi="Times New Roman"/>
          <w:lang w:eastAsia="en-US"/>
        </w:rPr>
        <w:t>indicate the successful reception of the EDT transmission by the eN</w:t>
      </w:r>
      <w:r w:rsidRPr="000C4E6C">
        <w:rPr>
          <w:rFonts w:ascii="Times New Roman" w:hAnsi="Times New Roman"/>
        </w:rPr>
        <w:t xml:space="preserve">B. </w:t>
      </w:r>
    </w:p>
    <w:p w14:paraId="30508019" w14:textId="6354D88E" w:rsidR="009B74BF" w:rsidRDefault="009B74BF" w:rsidP="00B50A75">
      <w:pPr>
        <w:rPr>
          <w:rFonts w:ascii="Times New Roman" w:hAnsi="Times New Roman"/>
        </w:rPr>
      </w:pPr>
      <w:r w:rsidRPr="000C4E6C">
        <w:rPr>
          <w:rFonts w:ascii="Times New Roman" w:hAnsi="Times New Roman"/>
        </w:rPr>
        <w:lastRenderedPageBreak/>
        <w:t xml:space="preserve">For PUR, DL response optimization is specified for CP solution, i.e., </w:t>
      </w:r>
      <w:r w:rsidR="00B50A75" w:rsidRPr="000C4E6C">
        <w:rPr>
          <w:rFonts w:ascii="Times New Roman" w:hAnsi="Times New Roman"/>
        </w:rPr>
        <w:t>eNB may terminate the PUR procedure by sending a L1 ACK optionally containing a</w:t>
      </w:r>
      <w:r w:rsidR="00C7465F" w:rsidRPr="00C7465F">
        <w:t xml:space="preserve"> </w:t>
      </w:r>
      <w:r w:rsidR="00C7465F" w:rsidRPr="00C7465F">
        <w:rPr>
          <w:rFonts w:ascii="Times New Roman" w:hAnsi="Times New Roman"/>
        </w:rPr>
        <w:t>Time Advance Command, a MAC Time advance Command</w:t>
      </w:r>
      <w:r w:rsidR="00B50A75" w:rsidRPr="000C4E6C">
        <w:rPr>
          <w:rFonts w:ascii="Times New Roman" w:hAnsi="Times New Roman"/>
        </w:rPr>
        <w:t xml:space="preserve"> or RRC response message with no data. By introducing L1/L2 ACK, the performance of resource efficiency, UE power consumption as well as MO latency can be further improved compared to EDT. </w:t>
      </w:r>
    </w:p>
    <w:p w14:paraId="40FD9172" w14:textId="77777777" w:rsidR="004C4C2F" w:rsidRDefault="00FD3EED" w:rsidP="00B50A75">
      <w:pPr>
        <w:rPr>
          <w:rFonts w:ascii="Times New Roman" w:hAnsi="Times New Roman"/>
        </w:rPr>
      </w:pPr>
      <w:r>
        <w:rPr>
          <w:rFonts w:ascii="Times New Roman" w:hAnsi="Times New Roman" w:hint="eastAsia"/>
        </w:rPr>
        <w:t xml:space="preserve">For </w:t>
      </w:r>
      <w:r w:rsidR="004C4C2F">
        <w:rPr>
          <w:rFonts w:ascii="Times New Roman" w:hAnsi="Times New Roman" w:hint="eastAsia"/>
        </w:rPr>
        <w:t xml:space="preserve">CP-solution EDT, if there is no follow-up DL data, L1/L2 signalling can be considered for improvement of msg4 </w:t>
      </w:r>
      <w:r w:rsidR="004C4C2F">
        <w:rPr>
          <w:rFonts w:ascii="Times New Roman" w:hAnsi="Times New Roman"/>
        </w:rPr>
        <w:t>efficiency</w:t>
      </w:r>
      <w:r w:rsidR="004C4C2F">
        <w:rPr>
          <w:rFonts w:ascii="Times New Roman" w:hAnsi="Times New Roman" w:hint="eastAsia"/>
        </w:rPr>
        <w:t xml:space="preserve">. The </w:t>
      </w:r>
      <w:r w:rsidR="004C4C2F">
        <w:rPr>
          <w:rFonts w:ascii="Times New Roman" w:hAnsi="Times New Roman"/>
        </w:rPr>
        <w:t>following</w:t>
      </w:r>
      <w:r w:rsidR="004C4C2F">
        <w:rPr>
          <w:rFonts w:ascii="Times New Roman" w:hAnsi="Times New Roman" w:hint="eastAsia"/>
        </w:rPr>
        <w:t xml:space="preserve"> solutions can be </w:t>
      </w:r>
      <w:r w:rsidR="004C4C2F">
        <w:rPr>
          <w:rFonts w:ascii="Times New Roman" w:hAnsi="Times New Roman"/>
        </w:rPr>
        <w:t>considered</w:t>
      </w:r>
      <w:r w:rsidR="004C4C2F">
        <w:rPr>
          <w:rFonts w:ascii="Times New Roman" w:hAnsi="Times New Roman" w:hint="eastAsia"/>
        </w:rPr>
        <w:t xml:space="preserve"> for further discussion:</w:t>
      </w:r>
    </w:p>
    <w:p w14:paraId="78486D4D" w14:textId="755A9652" w:rsidR="004C4C2F" w:rsidRPr="001C6E1D" w:rsidRDefault="004C4C2F" w:rsidP="00B50A75">
      <w:pPr>
        <w:rPr>
          <w:rFonts w:ascii="Times New Roman" w:hAnsi="Times New Roman"/>
        </w:rPr>
      </w:pPr>
      <w:r>
        <w:rPr>
          <w:rFonts w:ascii="Times New Roman" w:hAnsi="Times New Roman" w:hint="eastAsia"/>
        </w:rPr>
        <w:t xml:space="preserve">- Solution1: If the NW is able to </w:t>
      </w:r>
      <w:r>
        <w:rPr>
          <w:rFonts w:ascii="Times New Roman" w:hAnsi="Times New Roman"/>
        </w:rPr>
        <w:t>determine</w:t>
      </w:r>
      <w:r>
        <w:rPr>
          <w:rFonts w:ascii="Times New Roman" w:hAnsi="Times New Roman" w:hint="eastAsia"/>
        </w:rPr>
        <w:t xml:space="preserve"> there is no follow-up DL data when </w:t>
      </w:r>
      <w:r w:rsidR="001C6E1D">
        <w:rPr>
          <w:rFonts w:ascii="Times New Roman" w:hAnsi="Times New Roman" w:hint="eastAsia"/>
        </w:rPr>
        <w:t>responding msg4</w:t>
      </w:r>
      <w:r>
        <w:rPr>
          <w:rFonts w:ascii="Times New Roman" w:hAnsi="Times New Roman" w:hint="eastAsia"/>
        </w:rPr>
        <w:t xml:space="preserve">, the EDT termination indication can be delivered to the UE </w:t>
      </w:r>
      <w:r w:rsidR="001C6E1D">
        <w:rPr>
          <w:rFonts w:ascii="Times New Roman" w:hAnsi="Times New Roman"/>
        </w:rPr>
        <w:t>together</w:t>
      </w:r>
      <w:r w:rsidR="001C6E1D">
        <w:rPr>
          <w:rFonts w:ascii="Times New Roman" w:hAnsi="Times New Roman" w:hint="eastAsia"/>
        </w:rPr>
        <w:t xml:space="preserve"> with</w:t>
      </w:r>
      <w:r w:rsidR="00CB1571">
        <w:rPr>
          <w:rFonts w:ascii="Times New Roman" w:hAnsi="Times New Roman" w:hint="eastAsia"/>
        </w:rPr>
        <w:t xml:space="preserve"> the</w:t>
      </w:r>
      <w:r w:rsidR="001C6E1D">
        <w:rPr>
          <w:rFonts w:ascii="Times New Roman" w:hAnsi="Times New Roman" w:hint="eastAsia"/>
        </w:rPr>
        <w:t xml:space="preserve"> </w:t>
      </w:r>
      <w:r w:rsidR="001C6E1D">
        <w:rPr>
          <w:rFonts w:ascii="Times New Roman" w:hAnsi="Times New Roman"/>
        </w:rPr>
        <w:t>contention</w:t>
      </w:r>
      <w:r w:rsidR="001C6E1D">
        <w:rPr>
          <w:rFonts w:ascii="Times New Roman" w:hAnsi="Times New Roman" w:hint="eastAsia"/>
        </w:rPr>
        <w:t xml:space="preserve"> resolution ID MAC CE.</w:t>
      </w:r>
    </w:p>
    <w:p w14:paraId="34B9B738" w14:textId="5F7B9BCB" w:rsidR="00502965" w:rsidRPr="00CB1571" w:rsidRDefault="004C4C2F" w:rsidP="00B50A75">
      <w:pPr>
        <w:rPr>
          <w:rFonts w:ascii="Times New Roman" w:hAnsi="Times New Roman"/>
        </w:rPr>
      </w:pPr>
      <w:r>
        <w:rPr>
          <w:rFonts w:ascii="Times New Roman" w:hAnsi="Times New Roman" w:hint="eastAsia"/>
        </w:rPr>
        <w:t xml:space="preserve">- </w:t>
      </w:r>
      <w:r w:rsidR="00CB1571">
        <w:rPr>
          <w:rFonts w:ascii="Times New Roman" w:hAnsi="Times New Roman" w:hint="eastAsia"/>
        </w:rPr>
        <w:t>Solution2: If there is no follow-up DL data after contention resolution, L1 signalling scheduling by UE-dedicated RNTI  can be used to indicate EDT termination.</w:t>
      </w:r>
    </w:p>
    <w:p w14:paraId="123A0CCD" w14:textId="0C72D45E" w:rsidR="00C447DE" w:rsidRPr="000C4E6C" w:rsidRDefault="006F19B1" w:rsidP="00C447DE">
      <w:pPr>
        <w:pStyle w:val="Proposal"/>
        <w:tabs>
          <w:tab w:val="clear" w:pos="1304"/>
          <w:tab w:val="num" w:pos="2580"/>
        </w:tabs>
        <w:ind w:left="1701" w:hanging="1701"/>
        <w:rPr>
          <w:rFonts w:ascii="Times New Roman" w:hAnsi="Times New Roman"/>
        </w:rPr>
      </w:pPr>
      <w:bookmarkStart w:id="29" w:name="_Toc194071200"/>
      <w:r>
        <w:rPr>
          <w:rFonts w:ascii="Times New Roman" w:hAnsi="Times New Roman" w:hint="eastAsia"/>
        </w:rPr>
        <w:t>In case there is no follow-up DL data for CP-solution EDT/CB-msg3 EDT, t</w:t>
      </w:r>
      <w:r w:rsidR="00D344D5" w:rsidRPr="000C4E6C">
        <w:rPr>
          <w:rFonts w:ascii="Times New Roman" w:hAnsi="Times New Roman"/>
        </w:rPr>
        <w:t>he following solutions can be considered for msg4 enhancement:</w:t>
      </w:r>
      <w:bookmarkEnd w:id="29"/>
    </w:p>
    <w:p w14:paraId="68BDCFFF" w14:textId="77F3A6B2" w:rsidR="00D344D5" w:rsidRPr="000C4E6C" w:rsidRDefault="00D344D5" w:rsidP="00D344D5">
      <w:pPr>
        <w:pStyle w:val="Proposal"/>
        <w:numPr>
          <w:ilvl w:val="1"/>
          <w:numId w:val="2"/>
        </w:numPr>
        <w:rPr>
          <w:rFonts w:ascii="Times New Roman" w:hAnsi="Times New Roman"/>
        </w:rPr>
      </w:pPr>
      <w:bookmarkStart w:id="30" w:name="_Toc194071201"/>
      <w:r w:rsidRPr="000C4E6C">
        <w:rPr>
          <w:rFonts w:ascii="Times New Roman" w:hAnsi="Times New Roman"/>
        </w:rPr>
        <w:t xml:space="preserve">L1 ACK scheduled by </w:t>
      </w:r>
      <w:r w:rsidR="009F19B9" w:rsidRPr="000C4E6C">
        <w:rPr>
          <w:rFonts w:ascii="Times New Roman" w:hAnsi="Times New Roman"/>
        </w:rPr>
        <w:t>UE-dedicated RNTI.</w:t>
      </w:r>
      <w:bookmarkEnd w:id="30"/>
    </w:p>
    <w:p w14:paraId="452631F7" w14:textId="73E2B123" w:rsidR="009F19B9" w:rsidRPr="000C4E6C" w:rsidRDefault="005F277A" w:rsidP="00D344D5">
      <w:pPr>
        <w:pStyle w:val="Proposal"/>
        <w:numPr>
          <w:ilvl w:val="1"/>
          <w:numId w:val="2"/>
        </w:numPr>
        <w:rPr>
          <w:rFonts w:ascii="Times New Roman" w:hAnsi="Times New Roman"/>
        </w:rPr>
      </w:pPr>
      <w:bookmarkStart w:id="31" w:name="_Toc194071202"/>
      <w:r>
        <w:rPr>
          <w:rFonts w:ascii="Times New Roman" w:hAnsi="Times New Roman" w:hint="eastAsia"/>
        </w:rPr>
        <w:t>A new MAC CE including c</w:t>
      </w:r>
      <w:r>
        <w:rPr>
          <w:rFonts w:ascii="Times New Roman" w:hAnsi="Times New Roman"/>
        </w:rPr>
        <w:t>ontention</w:t>
      </w:r>
      <w:r>
        <w:rPr>
          <w:rFonts w:ascii="Times New Roman" w:hAnsi="Times New Roman" w:hint="eastAsia"/>
        </w:rPr>
        <w:t xml:space="preserve"> resolution ID and </w:t>
      </w:r>
      <w:r w:rsidR="009F19B9" w:rsidRPr="000C4E6C">
        <w:rPr>
          <w:rFonts w:ascii="Times New Roman" w:hAnsi="Times New Roman"/>
        </w:rPr>
        <w:t xml:space="preserve">EDT </w:t>
      </w:r>
      <w:r w:rsidR="009D65E2" w:rsidRPr="000C4E6C">
        <w:rPr>
          <w:rFonts w:ascii="Times New Roman" w:hAnsi="Times New Roman"/>
        </w:rPr>
        <w:t>termination</w:t>
      </w:r>
      <w:r w:rsidR="00D705D1" w:rsidRPr="000C4E6C">
        <w:rPr>
          <w:rFonts w:ascii="Times New Roman" w:hAnsi="Times New Roman"/>
        </w:rPr>
        <w:t xml:space="preserve"> indication</w:t>
      </w:r>
      <w:r w:rsidR="009F19B9" w:rsidRPr="000C4E6C">
        <w:rPr>
          <w:rFonts w:ascii="Times New Roman" w:hAnsi="Times New Roman"/>
        </w:rPr>
        <w:t>.</w:t>
      </w:r>
      <w:bookmarkEnd w:id="31"/>
    </w:p>
    <w:p w14:paraId="4D3C46A5" w14:textId="77777777" w:rsidR="008E065E" w:rsidRPr="000C4E6C" w:rsidRDefault="00C01F33" w:rsidP="001131BE">
      <w:pPr>
        <w:pStyle w:val="1"/>
        <w:spacing w:line="276" w:lineRule="auto"/>
        <w:rPr>
          <w:rFonts w:ascii="Times New Roman" w:hAnsi="Times New Roman" w:cs="Times New Roman"/>
        </w:rPr>
      </w:pPr>
      <w:r w:rsidRPr="000C4E6C">
        <w:rPr>
          <w:rFonts w:ascii="Times New Roman" w:hAnsi="Times New Roman" w:cs="Times New Roman"/>
        </w:rPr>
        <w:t>Conclusion</w:t>
      </w:r>
    </w:p>
    <w:p w14:paraId="67C350BD" w14:textId="25B71CF0" w:rsidR="00D110E5" w:rsidRPr="000C4E6C" w:rsidRDefault="000950B5" w:rsidP="000950B5">
      <w:pPr>
        <w:pStyle w:val="ac"/>
        <w:rPr>
          <w:rFonts w:ascii="Times New Roman" w:hAnsi="Times New Roman"/>
        </w:rPr>
      </w:pPr>
      <w:r w:rsidRPr="000C4E6C">
        <w:rPr>
          <w:rFonts w:ascii="Times New Roman" w:hAnsi="Times New Roman"/>
        </w:rPr>
        <w:t>Based on the discussion in section</w:t>
      </w:r>
      <w:r w:rsidR="001D7046" w:rsidRPr="000C4E6C">
        <w:rPr>
          <w:rFonts w:ascii="Times New Roman" w:hAnsi="Times New Roman"/>
        </w:rPr>
        <w:t>2,</w:t>
      </w:r>
      <w:r w:rsidRPr="000C4E6C">
        <w:rPr>
          <w:rFonts w:ascii="Times New Roman" w:hAnsi="Times New Roman"/>
        </w:rPr>
        <w:t xml:space="preserve"> we have following</w:t>
      </w:r>
      <w:r w:rsidR="00D110E5" w:rsidRPr="000C4E6C">
        <w:rPr>
          <w:rFonts w:ascii="Times New Roman" w:hAnsi="Times New Roman"/>
        </w:rPr>
        <w:t xml:space="preserve"> observation</w:t>
      </w:r>
      <w:r w:rsidRPr="000C4E6C">
        <w:rPr>
          <w:rFonts w:ascii="Times New Roman" w:hAnsi="Times New Roman"/>
        </w:rPr>
        <w:t xml:space="preserve"> </w:t>
      </w:r>
      <w:r w:rsidR="00840C05" w:rsidRPr="000C4E6C">
        <w:rPr>
          <w:rFonts w:ascii="Times New Roman" w:hAnsi="Times New Roman"/>
        </w:rPr>
        <w:t>proposals</w:t>
      </w:r>
      <w:r w:rsidRPr="000C4E6C">
        <w:rPr>
          <w:rFonts w:ascii="Times New Roman" w:hAnsi="Times New Roman"/>
        </w:rPr>
        <w:t>:</w:t>
      </w:r>
    </w:p>
    <w:p w14:paraId="0981F143" w14:textId="77777777" w:rsidR="00345888" w:rsidRDefault="004B5118">
      <w:pPr>
        <w:pStyle w:val="TOC1"/>
        <w:rPr>
          <w:rFonts w:asciiTheme="minorHAnsi" w:eastAsiaTheme="minorEastAsia" w:hAnsiTheme="minorHAnsi" w:cstheme="minorBidi"/>
          <w:b w:val="0"/>
          <w:kern w:val="2"/>
          <w:sz w:val="22"/>
          <w:szCs w:val="24"/>
          <w:lang w:val="en-US"/>
          <w14:ligatures w14:val="standardContextual"/>
        </w:rPr>
      </w:pPr>
      <w:r w:rsidRPr="000C4E6C">
        <w:rPr>
          <w:rFonts w:ascii="Times New Roman" w:hAnsi="Times New Roman"/>
          <w:szCs w:val="22"/>
          <w:lang w:val="en-US"/>
        </w:rPr>
        <w:fldChar w:fldCharType="begin"/>
      </w:r>
      <w:r w:rsidRPr="000C4E6C">
        <w:rPr>
          <w:rFonts w:ascii="Times New Roman" w:hAnsi="Times New Roman"/>
        </w:rPr>
        <w:instrText xml:space="preserve"> TOC \n \p " " \h \z \t "Proposal,1" </w:instrText>
      </w:r>
      <w:r w:rsidRPr="000C4E6C">
        <w:rPr>
          <w:rFonts w:ascii="Times New Roman" w:hAnsi="Times New Roman"/>
          <w:szCs w:val="22"/>
          <w:lang w:val="en-US"/>
        </w:rPr>
        <w:fldChar w:fldCharType="separate"/>
      </w:r>
      <w:hyperlink w:anchor="_Toc194071183" w:history="1">
        <w:r w:rsidR="00345888" w:rsidRPr="002A19A6">
          <w:rPr>
            <w:rStyle w:val="af2"/>
            <w:rFonts w:ascii="Times New Roman" w:hAnsi="Times New Roman"/>
          </w:rPr>
          <w:t>Proposal 1</w:t>
        </w:r>
        <w:r w:rsidR="00345888">
          <w:rPr>
            <w:rFonts w:asciiTheme="minorHAnsi" w:eastAsiaTheme="minorEastAsia" w:hAnsiTheme="minorHAnsi" w:cstheme="minorBidi"/>
            <w:b w:val="0"/>
            <w:kern w:val="2"/>
            <w:sz w:val="22"/>
            <w:szCs w:val="24"/>
            <w:lang w:val="en-US"/>
            <w14:ligatures w14:val="standardContextual"/>
          </w:rPr>
          <w:tab/>
        </w:r>
        <w:r w:rsidR="00345888" w:rsidRPr="002A19A6">
          <w:rPr>
            <w:rStyle w:val="af2"/>
            <w:rFonts w:ascii="Times New Roman" w:hAnsi="Times New Roman"/>
          </w:rPr>
          <w:t>Send an LS to RAN1/RAN4 to ask whether TA validation parameters are needed for the case of 15kHz NB-IoT and eMTC CE mode B.</w:t>
        </w:r>
      </w:hyperlink>
    </w:p>
    <w:p w14:paraId="59115C33" w14:textId="77777777" w:rsidR="00345888" w:rsidRDefault="00345888">
      <w:pPr>
        <w:pStyle w:val="TOC1"/>
        <w:rPr>
          <w:rFonts w:asciiTheme="minorHAnsi" w:eastAsiaTheme="minorEastAsia" w:hAnsiTheme="minorHAnsi" w:cstheme="minorBidi"/>
          <w:b w:val="0"/>
          <w:kern w:val="2"/>
          <w:sz w:val="22"/>
          <w:szCs w:val="24"/>
          <w:lang w:val="en-US"/>
          <w14:ligatures w14:val="standardContextual"/>
        </w:rPr>
      </w:pPr>
      <w:hyperlink w:anchor="_Toc194071184" w:history="1">
        <w:r w:rsidRPr="002A19A6">
          <w:rPr>
            <w:rStyle w:val="af2"/>
            <w:rFonts w:ascii="Times New Roman" w:hAnsi="Times New Roman"/>
          </w:rPr>
          <w:t>Proposal 2</w:t>
        </w:r>
        <w:r>
          <w:rPr>
            <w:rFonts w:asciiTheme="minorHAnsi" w:eastAsiaTheme="minorEastAsia" w:hAnsiTheme="minorHAnsi" w:cstheme="minorBidi"/>
            <w:b w:val="0"/>
            <w:kern w:val="2"/>
            <w:sz w:val="22"/>
            <w:szCs w:val="24"/>
            <w:lang w:val="en-US"/>
            <w14:ligatures w14:val="standardContextual"/>
          </w:rPr>
          <w:tab/>
        </w:r>
        <w:r w:rsidRPr="002A19A6">
          <w:rPr>
            <w:rStyle w:val="af2"/>
            <w:rFonts w:ascii="Times New Roman" w:hAnsi="Times New Roman"/>
          </w:rPr>
          <w:t>Separate CB-msg3 EDT resources are configured for OCC and non-OCC.</w:t>
        </w:r>
      </w:hyperlink>
    </w:p>
    <w:p w14:paraId="0A0AE799" w14:textId="77777777" w:rsidR="00345888" w:rsidRDefault="00345888">
      <w:pPr>
        <w:pStyle w:val="TOC1"/>
        <w:rPr>
          <w:rFonts w:asciiTheme="minorHAnsi" w:eastAsiaTheme="minorEastAsia" w:hAnsiTheme="minorHAnsi" w:cstheme="minorBidi"/>
          <w:b w:val="0"/>
          <w:kern w:val="2"/>
          <w:sz w:val="22"/>
          <w:szCs w:val="24"/>
          <w:lang w:val="en-US"/>
          <w14:ligatures w14:val="standardContextual"/>
        </w:rPr>
      </w:pPr>
      <w:hyperlink w:anchor="_Toc194071185" w:history="1">
        <w:r w:rsidRPr="002A19A6">
          <w:rPr>
            <w:rStyle w:val="af2"/>
            <w:rFonts w:ascii="Times New Roman" w:hAnsi="Times New Roman"/>
          </w:rPr>
          <w:t>Proposal 3</w:t>
        </w:r>
        <w:r>
          <w:rPr>
            <w:rFonts w:asciiTheme="minorHAnsi" w:eastAsiaTheme="minorEastAsia" w:hAnsiTheme="minorHAnsi" w:cstheme="minorBidi"/>
            <w:b w:val="0"/>
            <w:kern w:val="2"/>
            <w:sz w:val="22"/>
            <w:szCs w:val="24"/>
            <w:lang w:val="en-US"/>
            <w14:ligatures w14:val="standardContextual"/>
          </w:rPr>
          <w:tab/>
        </w:r>
        <w:r w:rsidRPr="002A19A6">
          <w:rPr>
            <w:rStyle w:val="af2"/>
            <w:rFonts w:ascii="Times New Roman" w:hAnsi="Times New Roman"/>
          </w:rPr>
          <w:t>TBS-threshold is configured per CE level, whether to configure the same value is up to the NW.</w:t>
        </w:r>
      </w:hyperlink>
    </w:p>
    <w:p w14:paraId="5F638E9B" w14:textId="77777777" w:rsidR="00345888" w:rsidRDefault="00345888">
      <w:pPr>
        <w:pStyle w:val="TOC1"/>
        <w:rPr>
          <w:rFonts w:asciiTheme="minorHAnsi" w:eastAsiaTheme="minorEastAsia" w:hAnsiTheme="minorHAnsi" w:cstheme="minorBidi"/>
          <w:b w:val="0"/>
          <w:kern w:val="2"/>
          <w:sz w:val="22"/>
          <w:szCs w:val="24"/>
          <w:lang w:val="en-US"/>
          <w14:ligatures w14:val="standardContextual"/>
        </w:rPr>
      </w:pPr>
      <w:hyperlink w:anchor="_Toc194071186" w:history="1">
        <w:r w:rsidRPr="002A19A6">
          <w:rPr>
            <w:rStyle w:val="af2"/>
            <w:rFonts w:ascii="Times New Roman" w:hAnsi="Times New Roman"/>
          </w:rPr>
          <w:t>Proposal 4</w:t>
        </w:r>
        <w:r>
          <w:rPr>
            <w:rFonts w:asciiTheme="minorHAnsi" w:eastAsiaTheme="minorEastAsia" w:hAnsiTheme="minorHAnsi" w:cstheme="minorBidi"/>
            <w:b w:val="0"/>
            <w:kern w:val="2"/>
            <w:sz w:val="22"/>
            <w:szCs w:val="24"/>
            <w:lang w:val="en-US"/>
            <w14:ligatures w14:val="standardContextual"/>
          </w:rPr>
          <w:tab/>
        </w:r>
        <w:r w:rsidRPr="002A19A6">
          <w:rPr>
            <w:rStyle w:val="af2"/>
            <w:rFonts w:ascii="Times New Roman" w:hAnsi="Times New Roman"/>
          </w:rPr>
          <w:t>For NB-IoT, the CB-msg3 EDT resources can be configured on anchor and/or non-anchor carriers for a CE level.</w:t>
        </w:r>
      </w:hyperlink>
    </w:p>
    <w:p w14:paraId="0962A8BA" w14:textId="77777777" w:rsidR="00345888" w:rsidRDefault="00345888">
      <w:pPr>
        <w:pStyle w:val="TOC1"/>
        <w:rPr>
          <w:rFonts w:asciiTheme="minorHAnsi" w:eastAsiaTheme="minorEastAsia" w:hAnsiTheme="minorHAnsi" w:cstheme="minorBidi"/>
          <w:b w:val="0"/>
          <w:kern w:val="2"/>
          <w:sz w:val="22"/>
          <w:szCs w:val="24"/>
          <w:lang w:val="en-US"/>
          <w14:ligatures w14:val="standardContextual"/>
        </w:rPr>
      </w:pPr>
      <w:hyperlink w:anchor="_Toc194071187" w:history="1">
        <w:r w:rsidRPr="002A19A6">
          <w:rPr>
            <w:rStyle w:val="af2"/>
            <w:rFonts w:ascii="Times New Roman" w:hAnsi="Times New Roman"/>
          </w:rPr>
          <w:t>Proposal 5</w:t>
        </w:r>
        <w:r>
          <w:rPr>
            <w:rFonts w:asciiTheme="minorHAnsi" w:eastAsiaTheme="minorEastAsia" w:hAnsiTheme="minorHAnsi" w:cstheme="minorBidi"/>
            <w:b w:val="0"/>
            <w:kern w:val="2"/>
            <w:sz w:val="22"/>
            <w:szCs w:val="24"/>
            <w:lang w:val="en-US"/>
            <w14:ligatures w14:val="standardContextual"/>
          </w:rPr>
          <w:tab/>
        </w:r>
        <w:r w:rsidRPr="002A19A6">
          <w:rPr>
            <w:rStyle w:val="af2"/>
            <w:rFonts w:ascii="Times New Roman" w:hAnsi="Times New Roman"/>
          </w:rPr>
          <w:t>For NB-IoT, the CB-msg3 EDT resources associated with a CE level can be configured with different numerologies (e.g. 3.75kHz SCS and 15kHz SCS).</w:t>
        </w:r>
      </w:hyperlink>
    </w:p>
    <w:p w14:paraId="28EFA7EF" w14:textId="77777777" w:rsidR="00345888" w:rsidRDefault="00345888">
      <w:pPr>
        <w:pStyle w:val="TOC1"/>
        <w:rPr>
          <w:rFonts w:asciiTheme="minorHAnsi" w:eastAsiaTheme="minorEastAsia" w:hAnsiTheme="minorHAnsi" w:cstheme="minorBidi"/>
          <w:b w:val="0"/>
          <w:kern w:val="2"/>
          <w:sz w:val="22"/>
          <w:szCs w:val="24"/>
          <w:lang w:val="en-US"/>
          <w14:ligatures w14:val="standardContextual"/>
        </w:rPr>
      </w:pPr>
      <w:hyperlink w:anchor="_Toc194071188" w:history="1">
        <w:r w:rsidRPr="002A19A6">
          <w:rPr>
            <w:rStyle w:val="af2"/>
            <w:rFonts w:ascii="Times New Roman" w:hAnsi="Times New Roman"/>
          </w:rPr>
          <w:t>Proposal 6</w:t>
        </w:r>
        <w:r>
          <w:rPr>
            <w:rFonts w:asciiTheme="minorHAnsi" w:eastAsiaTheme="minorEastAsia" w:hAnsiTheme="minorHAnsi" w:cstheme="minorBidi"/>
            <w:b w:val="0"/>
            <w:kern w:val="2"/>
            <w:sz w:val="22"/>
            <w:szCs w:val="24"/>
            <w:lang w:val="en-US"/>
            <w14:ligatures w14:val="standardContextual"/>
          </w:rPr>
          <w:tab/>
        </w:r>
        <w:r w:rsidRPr="002A19A6">
          <w:rPr>
            <w:rStyle w:val="af2"/>
            <w:rFonts w:ascii="Times New Roman" w:hAnsi="Times New Roman"/>
          </w:rPr>
          <w:t>The processing time is considered for the start of PDCCH monitoring window. Up to RAN1 to determine the value.</w:t>
        </w:r>
      </w:hyperlink>
    </w:p>
    <w:p w14:paraId="0D0A56CA" w14:textId="77777777" w:rsidR="00345888" w:rsidRDefault="00345888">
      <w:pPr>
        <w:pStyle w:val="TOC1"/>
        <w:rPr>
          <w:rFonts w:asciiTheme="minorHAnsi" w:eastAsiaTheme="minorEastAsia" w:hAnsiTheme="minorHAnsi" w:cstheme="minorBidi"/>
          <w:b w:val="0"/>
          <w:kern w:val="2"/>
          <w:sz w:val="22"/>
          <w:szCs w:val="24"/>
          <w:lang w:val="en-US"/>
          <w14:ligatures w14:val="standardContextual"/>
        </w:rPr>
      </w:pPr>
      <w:hyperlink w:anchor="_Toc194071189" w:history="1">
        <w:r w:rsidRPr="002A19A6">
          <w:rPr>
            <w:rStyle w:val="af2"/>
            <w:rFonts w:ascii="Times New Roman" w:hAnsi="Times New Roman"/>
          </w:rPr>
          <w:t>Proposal 7</w:t>
        </w:r>
        <w:r>
          <w:rPr>
            <w:rFonts w:asciiTheme="minorHAnsi" w:eastAsiaTheme="minorEastAsia" w:hAnsiTheme="minorHAnsi" w:cstheme="minorBidi"/>
            <w:b w:val="0"/>
            <w:kern w:val="2"/>
            <w:sz w:val="22"/>
            <w:szCs w:val="24"/>
            <w:lang w:val="en-US"/>
            <w14:ligatures w14:val="standardContextual"/>
          </w:rPr>
          <w:tab/>
        </w:r>
        <w:r w:rsidRPr="002A19A6">
          <w:rPr>
            <w:rStyle w:val="af2"/>
            <w:rFonts w:ascii="Times New Roman" w:hAnsi="Times New Roman"/>
          </w:rPr>
          <w:t>C-RNTI needs to be included in CB-msg4 if RRC message is not delivered together CB-msg4 or the RRC message together with CB-msg4 triggers state transition.</w:t>
        </w:r>
      </w:hyperlink>
    </w:p>
    <w:p w14:paraId="60B04A7D" w14:textId="77777777" w:rsidR="00345888" w:rsidRDefault="00345888">
      <w:pPr>
        <w:pStyle w:val="TOC1"/>
        <w:rPr>
          <w:rFonts w:asciiTheme="minorHAnsi" w:eastAsiaTheme="minorEastAsia" w:hAnsiTheme="minorHAnsi" w:cstheme="minorBidi"/>
          <w:b w:val="0"/>
          <w:kern w:val="2"/>
          <w:sz w:val="22"/>
          <w:szCs w:val="24"/>
          <w:lang w:val="en-US"/>
          <w14:ligatures w14:val="standardContextual"/>
        </w:rPr>
      </w:pPr>
      <w:hyperlink w:anchor="_Toc194071190" w:history="1">
        <w:r w:rsidRPr="002A19A6">
          <w:rPr>
            <w:rStyle w:val="af2"/>
            <w:rFonts w:ascii="Times New Roman" w:hAnsi="Times New Roman"/>
          </w:rPr>
          <w:t>Proposal 8</w:t>
        </w:r>
        <w:r>
          <w:rPr>
            <w:rFonts w:asciiTheme="minorHAnsi" w:eastAsiaTheme="minorEastAsia" w:hAnsiTheme="minorHAnsi" w:cstheme="minorBidi"/>
            <w:b w:val="0"/>
            <w:kern w:val="2"/>
            <w:sz w:val="22"/>
            <w:szCs w:val="24"/>
            <w:lang w:val="en-US"/>
            <w14:ligatures w14:val="standardContextual"/>
          </w:rPr>
          <w:tab/>
        </w:r>
        <w:r w:rsidRPr="002A19A6">
          <w:rPr>
            <w:rStyle w:val="af2"/>
            <w:rFonts w:ascii="Times New Roman" w:hAnsi="Times New Roman"/>
          </w:rPr>
          <w:t>For DSA, RNTI is calculated for each replica based on the selected CB-msg3 PUSCH occasion.</w:t>
        </w:r>
      </w:hyperlink>
    </w:p>
    <w:p w14:paraId="662685B5" w14:textId="77777777" w:rsidR="00345888" w:rsidRDefault="00345888">
      <w:pPr>
        <w:pStyle w:val="TOC1"/>
        <w:rPr>
          <w:rFonts w:asciiTheme="minorHAnsi" w:eastAsiaTheme="minorEastAsia" w:hAnsiTheme="minorHAnsi" w:cstheme="minorBidi"/>
          <w:b w:val="0"/>
          <w:kern w:val="2"/>
          <w:sz w:val="22"/>
          <w:szCs w:val="24"/>
          <w:lang w:val="en-US"/>
          <w14:ligatures w14:val="standardContextual"/>
        </w:rPr>
      </w:pPr>
      <w:hyperlink w:anchor="_Toc194071191" w:history="1">
        <w:r w:rsidRPr="002A19A6">
          <w:rPr>
            <w:rStyle w:val="af2"/>
            <w:rFonts w:ascii="Times New Roman" w:hAnsi="Times New Roman"/>
          </w:rPr>
          <w:t>Proposal 9</w:t>
        </w:r>
        <w:r>
          <w:rPr>
            <w:rFonts w:asciiTheme="minorHAnsi" w:eastAsiaTheme="minorEastAsia" w:hAnsiTheme="minorHAnsi" w:cstheme="minorBidi"/>
            <w:b w:val="0"/>
            <w:kern w:val="2"/>
            <w:sz w:val="22"/>
            <w:szCs w:val="24"/>
            <w:lang w:val="en-US"/>
            <w14:ligatures w14:val="standardContextual"/>
          </w:rPr>
          <w:tab/>
        </w:r>
        <w:r w:rsidRPr="002A19A6">
          <w:rPr>
            <w:rStyle w:val="af2"/>
            <w:rFonts w:ascii="Times New Roman" w:hAnsi="Times New Roman"/>
          </w:rPr>
          <w:t>For DSA, separate PDCCH monitoring window is started for each replica, during which the UE monitors the corresponding RNTI.</w:t>
        </w:r>
      </w:hyperlink>
    </w:p>
    <w:p w14:paraId="6EE46AF6" w14:textId="77777777" w:rsidR="00345888" w:rsidRDefault="00345888">
      <w:pPr>
        <w:pStyle w:val="TOC1"/>
        <w:rPr>
          <w:rFonts w:asciiTheme="minorHAnsi" w:eastAsiaTheme="minorEastAsia" w:hAnsiTheme="minorHAnsi" w:cstheme="minorBidi"/>
          <w:b w:val="0"/>
          <w:kern w:val="2"/>
          <w:sz w:val="22"/>
          <w:szCs w:val="24"/>
          <w:lang w:val="en-US"/>
          <w14:ligatures w14:val="standardContextual"/>
        </w:rPr>
      </w:pPr>
      <w:hyperlink w:anchor="_Toc194071192" w:history="1">
        <w:r w:rsidRPr="002A19A6">
          <w:rPr>
            <w:rStyle w:val="af2"/>
            <w:rFonts w:ascii="Times New Roman" w:hAnsi="Times New Roman"/>
          </w:rPr>
          <w:t>Proposal 10</w:t>
        </w:r>
        <w:r>
          <w:rPr>
            <w:rFonts w:asciiTheme="minorHAnsi" w:eastAsiaTheme="minorEastAsia" w:hAnsiTheme="minorHAnsi" w:cstheme="minorBidi"/>
            <w:b w:val="0"/>
            <w:kern w:val="2"/>
            <w:sz w:val="22"/>
            <w:szCs w:val="24"/>
            <w:lang w:val="en-US"/>
            <w14:ligatures w14:val="standardContextual"/>
          </w:rPr>
          <w:tab/>
        </w:r>
        <w:r w:rsidRPr="002A19A6">
          <w:rPr>
            <w:rStyle w:val="af2"/>
            <w:rFonts w:ascii="Times New Roman" w:hAnsi="Times New Roman"/>
          </w:rPr>
          <w:t>When the contention is resolved, the UE stops all the PDCCH monitoring windows.</w:t>
        </w:r>
      </w:hyperlink>
    </w:p>
    <w:p w14:paraId="4BE84305" w14:textId="77777777" w:rsidR="00345888" w:rsidRDefault="00345888">
      <w:pPr>
        <w:pStyle w:val="TOC1"/>
        <w:rPr>
          <w:rFonts w:asciiTheme="minorHAnsi" w:eastAsiaTheme="minorEastAsia" w:hAnsiTheme="minorHAnsi" w:cstheme="minorBidi"/>
          <w:b w:val="0"/>
          <w:kern w:val="2"/>
          <w:sz w:val="22"/>
          <w:szCs w:val="24"/>
          <w:lang w:val="en-US"/>
          <w14:ligatures w14:val="standardContextual"/>
        </w:rPr>
      </w:pPr>
      <w:hyperlink w:anchor="_Toc194071193" w:history="1">
        <w:r w:rsidRPr="002A19A6">
          <w:rPr>
            <w:rStyle w:val="af2"/>
            <w:rFonts w:ascii="Times New Roman" w:hAnsi="Times New Roman"/>
          </w:rPr>
          <w:t>Proposal 11</w:t>
        </w:r>
        <w:r>
          <w:rPr>
            <w:rFonts w:asciiTheme="minorHAnsi" w:eastAsiaTheme="minorEastAsia" w:hAnsiTheme="minorHAnsi" w:cstheme="minorBidi"/>
            <w:b w:val="0"/>
            <w:kern w:val="2"/>
            <w:sz w:val="22"/>
            <w:szCs w:val="24"/>
            <w:lang w:val="en-US"/>
            <w14:ligatures w14:val="standardContextual"/>
          </w:rPr>
          <w:tab/>
        </w:r>
        <w:r w:rsidRPr="002A19A6">
          <w:rPr>
            <w:rStyle w:val="af2"/>
            <w:rFonts w:ascii="Times New Roman" w:hAnsi="Times New Roman"/>
          </w:rPr>
          <w:t>In multiplexed CB-msg4, at least the following information can be included:</w:t>
        </w:r>
      </w:hyperlink>
    </w:p>
    <w:p w14:paraId="28600723" w14:textId="77777777" w:rsidR="00345888" w:rsidRDefault="00345888">
      <w:pPr>
        <w:pStyle w:val="TOC1"/>
        <w:rPr>
          <w:rFonts w:asciiTheme="minorHAnsi" w:eastAsiaTheme="minorEastAsia" w:hAnsiTheme="minorHAnsi" w:cstheme="minorBidi"/>
          <w:b w:val="0"/>
          <w:kern w:val="2"/>
          <w:sz w:val="22"/>
          <w:szCs w:val="24"/>
          <w:lang w:val="en-US"/>
          <w14:ligatures w14:val="standardContextual"/>
        </w:rPr>
      </w:pPr>
      <w:hyperlink w:anchor="_Toc194071194" w:history="1">
        <w:r w:rsidRPr="002A19A6">
          <w:rPr>
            <w:rStyle w:val="af2"/>
            <w:rFonts w:ascii="Times New Roman" w:hAnsi="Times New Roman"/>
          </w:rPr>
          <w:t>a.</w:t>
        </w:r>
        <w:r>
          <w:rPr>
            <w:rFonts w:asciiTheme="minorHAnsi" w:eastAsiaTheme="minorEastAsia" w:hAnsiTheme="minorHAnsi" w:cstheme="minorBidi"/>
            <w:b w:val="0"/>
            <w:kern w:val="2"/>
            <w:sz w:val="22"/>
            <w:szCs w:val="24"/>
            <w:lang w:val="en-US"/>
            <w14:ligatures w14:val="standardContextual"/>
          </w:rPr>
          <w:tab/>
        </w:r>
        <w:r w:rsidRPr="002A19A6">
          <w:rPr>
            <w:rStyle w:val="af2"/>
            <w:rFonts w:ascii="Times New Roman" w:hAnsi="Times New Roman"/>
          </w:rPr>
          <w:t>Backoff indication.</w:t>
        </w:r>
      </w:hyperlink>
    </w:p>
    <w:p w14:paraId="06FE87E9" w14:textId="77777777" w:rsidR="00345888" w:rsidRDefault="00345888">
      <w:pPr>
        <w:pStyle w:val="TOC1"/>
        <w:rPr>
          <w:rFonts w:asciiTheme="minorHAnsi" w:eastAsiaTheme="minorEastAsia" w:hAnsiTheme="minorHAnsi" w:cstheme="minorBidi"/>
          <w:b w:val="0"/>
          <w:kern w:val="2"/>
          <w:sz w:val="22"/>
          <w:szCs w:val="24"/>
          <w:lang w:val="en-US"/>
          <w14:ligatures w14:val="standardContextual"/>
        </w:rPr>
      </w:pPr>
      <w:hyperlink w:anchor="_Toc194071195" w:history="1">
        <w:r w:rsidRPr="002A19A6">
          <w:rPr>
            <w:rStyle w:val="af2"/>
            <w:rFonts w:ascii="Times New Roman" w:hAnsi="Times New Roman"/>
          </w:rPr>
          <w:t>b.</w:t>
        </w:r>
        <w:r>
          <w:rPr>
            <w:rFonts w:asciiTheme="minorHAnsi" w:eastAsiaTheme="minorEastAsia" w:hAnsiTheme="minorHAnsi" w:cstheme="minorBidi"/>
            <w:b w:val="0"/>
            <w:kern w:val="2"/>
            <w:sz w:val="22"/>
            <w:szCs w:val="24"/>
            <w:lang w:val="en-US"/>
            <w14:ligatures w14:val="standardContextual"/>
          </w:rPr>
          <w:tab/>
        </w:r>
        <w:r w:rsidRPr="002A19A6">
          <w:rPr>
            <w:rStyle w:val="af2"/>
            <w:rFonts w:ascii="Times New Roman" w:hAnsi="Times New Roman"/>
          </w:rPr>
          <w:t>Success contention resolution indication, e.g., contention resolution ID, optionally C-RNTI.</w:t>
        </w:r>
      </w:hyperlink>
    </w:p>
    <w:p w14:paraId="6DB09FFA" w14:textId="77777777" w:rsidR="00345888" w:rsidRDefault="00345888">
      <w:pPr>
        <w:pStyle w:val="TOC1"/>
        <w:rPr>
          <w:rFonts w:asciiTheme="minorHAnsi" w:eastAsiaTheme="minorEastAsia" w:hAnsiTheme="minorHAnsi" w:cstheme="minorBidi"/>
          <w:b w:val="0"/>
          <w:kern w:val="2"/>
          <w:sz w:val="22"/>
          <w:szCs w:val="24"/>
          <w:lang w:val="en-US"/>
          <w14:ligatures w14:val="standardContextual"/>
        </w:rPr>
      </w:pPr>
      <w:hyperlink w:anchor="_Toc194071196" w:history="1">
        <w:r w:rsidRPr="002A19A6">
          <w:rPr>
            <w:rStyle w:val="af2"/>
            <w:rFonts w:ascii="Times New Roman" w:hAnsi="Times New Roman"/>
          </w:rPr>
          <w:t>c.</w:t>
        </w:r>
        <w:r>
          <w:rPr>
            <w:rFonts w:asciiTheme="minorHAnsi" w:eastAsiaTheme="minorEastAsia" w:hAnsiTheme="minorHAnsi" w:cstheme="minorBidi"/>
            <w:b w:val="0"/>
            <w:kern w:val="2"/>
            <w:sz w:val="22"/>
            <w:szCs w:val="24"/>
            <w:lang w:val="en-US"/>
            <w14:ligatures w14:val="standardContextual"/>
          </w:rPr>
          <w:tab/>
        </w:r>
        <w:r w:rsidRPr="002A19A6">
          <w:rPr>
            <w:rStyle w:val="af2"/>
            <w:rFonts w:ascii="Times New Roman" w:hAnsi="Times New Roman"/>
          </w:rPr>
          <w:t>Re-transmission indication, e.g., UL grant, RNTI for follow-up DL monitoring.</w:t>
        </w:r>
      </w:hyperlink>
    </w:p>
    <w:p w14:paraId="2BF62BB6" w14:textId="77777777" w:rsidR="00345888" w:rsidRDefault="00345888">
      <w:pPr>
        <w:pStyle w:val="TOC1"/>
        <w:rPr>
          <w:rFonts w:asciiTheme="minorHAnsi" w:eastAsiaTheme="minorEastAsia" w:hAnsiTheme="minorHAnsi" w:cstheme="minorBidi"/>
          <w:b w:val="0"/>
          <w:kern w:val="2"/>
          <w:sz w:val="22"/>
          <w:szCs w:val="24"/>
          <w:lang w:val="en-US"/>
          <w14:ligatures w14:val="standardContextual"/>
        </w:rPr>
      </w:pPr>
      <w:hyperlink w:anchor="_Toc194071197" w:history="1">
        <w:r w:rsidRPr="002A19A6">
          <w:rPr>
            <w:rStyle w:val="af2"/>
            <w:rFonts w:ascii="Times New Roman" w:hAnsi="Times New Roman"/>
          </w:rPr>
          <w:t>d.</w:t>
        </w:r>
        <w:r>
          <w:rPr>
            <w:rFonts w:asciiTheme="minorHAnsi" w:eastAsiaTheme="minorEastAsia" w:hAnsiTheme="minorHAnsi" w:cstheme="minorBidi"/>
            <w:b w:val="0"/>
            <w:kern w:val="2"/>
            <w:sz w:val="22"/>
            <w:szCs w:val="24"/>
            <w:lang w:val="en-US"/>
            <w14:ligatures w14:val="standardContextual"/>
          </w:rPr>
          <w:tab/>
        </w:r>
        <w:r w:rsidRPr="002A19A6">
          <w:rPr>
            <w:rStyle w:val="af2"/>
            <w:rFonts w:ascii="Times New Roman" w:hAnsi="Times New Roman"/>
          </w:rPr>
          <w:t>RRC message.</w:t>
        </w:r>
      </w:hyperlink>
    </w:p>
    <w:p w14:paraId="1DF7C28E" w14:textId="77777777" w:rsidR="00345888" w:rsidRDefault="00345888">
      <w:pPr>
        <w:pStyle w:val="TOC1"/>
        <w:rPr>
          <w:rFonts w:asciiTheme="minorHAnsi" w:eastAsiaTheme="minorEastAsia" w:hAnsiTheme="minorHAnsi" w:cstheme="minorBidi"/>
          <w:b w:val="0"/>
          <w:kern w:val="2"/>
          <w:sz w:val="22"/>
          <w:szCs w:val="24"/>
          <w:lang w:val="en-US"/>
          <w14:ligatures w14:val="standardContextual"/>
        </w:rPr>
      </w:pPr>
      <w:hyperlink w:anchor="_Toc194071198" w:history="1">
        <w:r w:rsidRPr="002A19A6">
          <w:rPr>
            <w:rStyle w:val="af2"/>
            <w:rFonts w:ascii="Times New Roman" w:hAnsi="Times New Roman"/>
          </w:rPr>
          <w:t>e.</w:t>
        </w:r>
        <w:r>
          <w:rPr>
            <w:rFonts w:asciiTheme="minorHAnsi" w:eastAsiaTheme="minorEastAsia" w:hAnsiTheme="minorHAnsi" w:cstheme="minorBidi"/>
            <w:b w:val="0"/>
            <w:kern w:val="2"/>
            <w:sz w:val="22"/>
            <w:szCs w:val="24"/>
            <w:lang w:val="en-US"/>
            <w14:ligatures w14:val="standardContextual"/>
          </w:rPr>
          <w:tab/>
        </w:r>
        <w:r w:rsidRPr="002A19A6">
          <w:rPr>
            <w:rStyle w:val="af2"/>
            <w:rFonts w:ascii="Times New Roman" w:hAnsi="Times New Roman"/>
          </w:rPr>
          <w:t>Padding.</w:t>
        </w:r>
      </w:hyperlink>
    </w:p>
    <w:p w14:paraId="44EF8878" w14:textId="77777777" w:rsidR="00345888" w:rsidRDefault="00345888">
      <w:pPr>
        <w:pStyle w:val="TOC1"/>
        <w:rPr>
          <w:rFonts w:asciiTheme="minorHAnsi" w:eastAsiaTheme="minorEastAsia" w:hAnsiTheme="minorHAnsi" w:cstheme="minorBidi"/>
          <w:b w:val="0"/>
          <w:kern w:val="2"/>
          <w:sz w:val="22"/>
          <w:szCs w:val="24"/>
          <w:lang w:val="en-US"/>
          <w14:ligatures w14:val="standardContextual"/>
        </w:rPr>
      </w:pPr>
      <w:hyperlink w:anchor="_Toc194071199" w:history="1">
        <w:r w:rsidRPr="002A19A6">
          <w:rPr>
            <w:rStyle w:val="af2"/>
            <w:rFonts w:ascii="Times New Roman" w:hAnsi="Times New Roman"/>
          </w:rPr>
          <w:t>Proposal 12</w:t>
        </w:r>
        <w:r>
          <w:rPr>
            <w:rFonts w:asciiTheme="minorHAnsi" w:eastAsiaTheme="minorEastAsia" w:hAnsiTheme="minorHAnsi" w:cstheme="minorBidi"/>
            <w:b w:val="0"/>
            <w:kern w:val="2"/>
            <w:sz w:val="22"/>
            <w:szCs w:val="24"/>
            <w:lang w:val="en-US"/>
            <w14:ligatures w14:val="standardContextual"/>
          </w:rPr>
          <w:tab/>
        </w:r>
        <w:r w:rsidRPr="002A19A6">
          <w:rPr>
            <w:rStyle w:val="af2"/>
            <w:rFonts w:ascii="Times New Roman" w:hAnsi="Times New Roman"/>
          </w:rPr>
          <w:t>RAN2 discuss whether common or separate CB-msg4 format is used for OCC UEs and non-OCC UEs.</w:t>
        </w:r>
      </w:hyperlink>
    </w:p>
    <w:p w14:paraId="345336FD" w14:textId="77777777" w:rsidR="00345888" w:rsidRDefault="00345888">
      <w:pPr>
        <w:pStyle w:val="TOC1"/>
        <w:rPr>
          <w:rFonts w:asciiTheme="minorHAnsi" w:eastAsiaTheme="minorEastAsia" w:hAnsiTheme="minorHAnsi" w:cstheme="minorBidi"/>
          <w:b w:val="0"/>
          <w:kern w:val="2"/>
          <w:sz w:val="22"/>
          <w:szCs w:val="24"/>
          <w:lang w:val="en-US"/>
          <w14:ligatures w14:val="standardContextual"/>
        </w:rPr>
      </w:pPr>
      <w:hyperlink w:anchor="_Toc194071200" w:history="1">
        <w:r w:rsidRPr="002A19A6">
          <w:rPr>
            <w:rStyle w:val="af2"/>
            <w:rFonts w:ascii="Times New Roman" w:hAnsi="Times New Roman"/>
          </w:rPr>
          <w:t>Proposal 13</w:t>
        </w:r>
        <w:r>
          <w:rPr>
            <w:rFonts w:asciiTheme="minorHAnsi" w:eastAsiaTheme="minorEastAsia" w:hAnsiTheme="minorHAnsi" w:cstheme="minorBidi"/>
            <w:b w:val="0"/>
            <w:kern w:val="2"/>
            <w:sz w:val="22"/>
            <w:szCs w:val="24"/>
            <w:lang w:val="en-US"/>
            <w14:ligatures w14:val="standardContextual"/>
          </w:rPr>
          <w:tab/>
        </w:r>
        <w:r w:rsidRPr="002A19A6">
          <w:rPr>
            <w:rStyle w:val="af2"/>
            <w:rFonts w:ascii="Times New Roman" w:hAnsi="Times New Roman"/>
          </w:rPr>
          <w:t>In case there is no follow-up DL data for CP-solution EDT/CB-msg3 EDT, the following solutions can be considered for msg4 enhancement:</w:t>
        </w:r>
      </w:hyperlink>
    </w:p>
    <w:p w14:paraId="7771681D" w14:textId="77777777" w:rsidR="00345888" w:rsidRDefault="00345888">
      <w:pPr>
        <w:pStyle w:val="TOC1"/>
        <w:rPr>
          <w:rFonts w:asciiTheme="minorHAnsi" w:eastAsiaTheme="minorEastAsia" w:hAnsiTheme="minorHAnsi" w:cstheme="minorBidi"/>
          <w:b w:val="0"/>
          <w:kern w:val="2"/>
          <w:sz w:val="22"/>
          <w:szCs w:val="24"/>
          <w:lang w:val="en-US"/>
          <w14:ligatures w14:val="standardContextual"/>
        </w:rPr>
      </w:pPr>
      <w:hyperlink w:anchor="_Toc194071201" w:history="1">
        <w:r w:rsidRPr="002A19A6">
          <w:rPr>
            <w:rStyle w:val="af2"/>
            <w:rFonts w:ascii="Times New Roman" w:hAnsi="Times New Roman"/>
          </w:rPr>
          <w:t>a.</w:t>
        </w:r>
        <w:r>
          <w:rPr>
            <w:rFonts w:asciiTheme="minorHAnsi" w:eastAsiaTheme="minorEastAsia" w:hAnsiTheme="minorHAnsi" w:cstheme="minorBidi"/>
            <w:b w:val="0"/>
            <w:kern w:val="2"/>
            <w:sz w:val="22"/>
            <w:szCs w:val="24"/>
            <w:lang w:val="en-US"/>
            <w14:ligatures w14:val="standardContextual"/>
          </w:rPr>
          <w:tab/>
        </w:r>
        <w:r w:rsidRPr="002A19A6">
          <w:rPr>
            <w:rStyle w:val="af2"/>
            <w:rFonts w:ascii="Times New Roman" w:hAnsi="Times New Roman"/>
          </w:rPr>
          <w:t>L1 ACK scheduled by UE-dedicated RNTI.</w:t>
        </w:r>
      </w:hyperlink>
    </w:p>
    <w:p w14:paraId="54B4296E" w14:textId="77777777" w:rsidR="00345888" w:rsidRDefault="00345888">
      <w:pPr>
        <w:pStyle w:val="TOC1"/>
        <w:rPr>
          <w:rFonts w:asciiTheme="minorHAnsi" w:eastAsiaTheme="minorEastAsia" w:hAnsiTheme="minorHAnsi" w:cstheme="minorBidi"/>
          <w:b w:val="0"/>
          <w:kern w:val="2"/>
          <w:sz w:val="22"/>
          <w:szCs w:val="24"/>
          <w:lang w:val="en-US"/>
          <w14:ligatures w14:val="standardContextual"/>
        </w:rPr>
      </w:pPr>
      <w:hyperlink w:anchor="_Toc194071202" w:history="1">
        <w:r w:rsidRPr="002A19A6">
          <w:rPr>
            <w:rStyle w:val="af2"/>
            <w:rFonts w:ascii="Times New Roman" w:hAnsi="Times New Roman"/>
          </w:rPr>
          <w:t>b.</w:t>
        </w:r>
        <w:r>
          <w:rPr>
            <w:rFonts w:asciiTheme="minorHAnsi" w:eastAsiaTheme="minorEastAsia" w:hAnsiTheme="minorHAnsi" w:cstheme="minorBidi"/>
            <w:b w:val="0"/>
            <w:kern w:val="2"/>
            <w:sz w:val="22"/>
            <w:szCs w:val="24"/>
            <w:lang w:val="en-US"/>
            <w14:ligatures w14:val="standardContextual"/>
          </w:rPr>
          <w:tab/>
        </w:r>
        <w:r w:rsidRPr="002A19A6">
          <w:rPr>
            <w:rStyle w:val="af2"/>
            <w:rFonts w:ascii="Times New Roman" w:hAnsi="Times New Roman"/>
          </w:rPr>
          <w:t>A new MAC CE including contention resolution ID and EDT termination indication.</w:t>
        </w:r>
      </w:hyperlink>
    </w:p>
    <w:p w14:paraId="75DB9095" w14:textId="31468E0D" w:rsidR="00854E55" w:rsidRPr="000C4E6C" w:rsidRDefault="004B5118" w:rsidP="004B5118">
      <w:pPr>
        <w:rPr>
          <w:rFonts w:ascii="Times New Roman" w:hAnsi="Times New Roman"/>
        </w:rPr>
      </w:pPr>
      <w:r w:rsidRPr="000C4E6C">
        <w:rPr>
          <w:rFonts w:ascii="Times New Roman" w:hAnsi="Times New Roman"/>
        </w:rPr>
        <w:lastRenderedPageBreak/>
        <w:fldChar w:fldCharType="end"/>
      </w:r>
    </w:p>
    <w:p w14:paraId="542B8E43" w14:textId="054C8A67" w:rsidR="00C16339" w:rsidRPr="000C4E6C" w:rsidRDefault="00C16339" w:rsidP="00625F20">
      <w:pPr>
        <w:overflowPunct/>
        <w:autoSpaceDE/>
        <w:autoSpaceDN/>
        <w:adjustRightInd/>
        <w:spacing w:line="276" w:lineRule="auto"/>
        <w:ind w:left="420"/>
        <w:jc w:val="left"/>
        <w:textAlignment w:val="auto"/>
        <w:rPr>
          <w:rFonts w:ascii="Times New Roman" w:hAnsi="Times New Roman"/>
        </w:rPr>
      </w:pPr>
      <w:bookmarkStart w:id="32" w:name="_In-sequence_SDU_delivery"/>
      <w:bookmarkEnd w:id="32"/>
    </w:p>
    <w:p w14:paraId="53599C55" w14:textId="77777777" w:rsidR="00A05C21" w:rsidRPr="000C4E6C" w:rsidRDefault="00A05C21" w:rsidP="00074330">
      <w:pPr>
        <w:overflowPunct/>
        <w:autoSpaceDE/>
        <w:autoSpaceDN/>
        <w:adjustRightInd/>
        <w:spacing w:line="276" w:lineRule="auto"/>
        <w:ind w:left="420"/>
        <w:jc w:val="left"/>
        <w:textAlignment w:val="auto"/>
        <w:rPr>
          <w:rFonts w:ascii="Times New Roman" w:hAnsi="Times New Roman"/>
        </w:rPr>
      </w:pPr>
    </w:p>
    <w:sectPr w:rsidR="00A05C21" w:rsidRPr="000C4E6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B8713" w14:textId="77777777" w:rsidR="00331116" w:rsidRDefault="00331116">
      <w:r>
        <w:separator/>
      </w:r>
    </w:p>
  </w:endnote>
  <w:endnote w:type="continuationSeparator" w:id="0">
    <w:p w14:paraId="51A3A3CE" w14:textId="77777777" w:rsidR="00331116" w:rsidRDefault="00331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CD80B" w14:textId="77777777" w:rsidR="00961A1A" w:rsidRDefault="00961A1A"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97439" w14:textId="77777777" w:rsidR="00331116" w:rsidRDefault="00331116">
      <w:r>
        <w:separator/>
      </w:r>
    </w:p>
  </w:footnote>
  <w:footnote w:type="continuationSeparator" w:id="0">
    <w:p w14:paraId="083E5CE2" w14:textId="77777777" w:rsidR="00331116" w:rsidRDefault="00331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D4373" w14:textId="77777777" w:rsidR="00961A1A" w:rsidRDefault="00961A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67CA2D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8C5213"/>
    <w:multiLevelType w:val="hybridMultilevel"/>
    <w:tmpl w:val="AB509C92"/>
    <w:lvl w:ilvl="0" w:tplc="A6A81E8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A5006190"/>
    <w:lvl w:ilvl="0" w:tplc="EBB66CDA">
      <w:start w:val="1"/>
      <w:numFmt w:val="bullet"/>
      <w:lvlText w:val="-"/>
      <w:lvlJc w:val="left"/>
      <w:pPr>
        <w:ind w:left="360" w:hanging="360"/>
      </w:pPr>
      <w:rPr>
        <w:rFonts w:ascii="Arial" w:eastAsia="宋体"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EBB66CDA">
      <w:start w:val="1"/>
      <w:numFmt w:val="bullet"/>
      <w:lvlText w:val="-"/>
      <w:lvlJc w:val="left"/>
      <w:pPr>
        <w:ind w:left="2520" w:hanging="360"/>
      </w:pPr>
      <w:rPr>
        <w:rFonts w:ascii="Arial" w:eastAsia="宋体" w:hAnsi="Arial" w:cs="Aria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734217F"/>
    <w:multiLevelType w:val="hybridMultilevel"/>
    <w:tmpl w:val="8D86DDBA"/>
    <w:lvl w:ilvl="0" w:tplc="AAC016D0">
      <w:start w:val="1"/>
      <w:numFmt w:val="decimal"/>
      <w:lvlText w:val="%1."/>
      <w:lvlJc w:val="left"/>
      <w:pPr>
        <w:ind w:left="1069" w:hanging="360"/>
      </w:pPr>
      <w:rPr>
        <w:rFonts w:hint="default"/>
      </w:rPr>
    </w:lvl>
    <w:lvl w:ilvl="1" w:tplc="04090019" w:tentative="1">
      <w:start w:val="1"/>
      <w:numFmt w:val="lowerLetter"/>
      <w:lvlText w:val="%2)"/>
      <w:lvlJc w:val="left"/>
      <w:pPr>
        <w:ind w:left="1589" w:hanging="440"/>
      </w:pPr>
    </w:lvl>
    <w:lvl w:ilvl="2" w:tplc="0409001B" w:tentative="1">
      <w:start w:val="1"/>
      <w:numFmt w:val="lowerRoman"/>
      <w:lvlText w:val="%3."/>
      <w:lvlJc w:val="right"/>
      <w:pPr>
        <w:ind w:left="2029" w:hanging="440"/>
      </w:pPr>
    </w:lvl>
    <w:lvl w:ilvl="3" w:tplc="0409000F" w:tentative="1">
      <w:start w:val="1"/>
      <w:numFmt w:val="decimal"/>
      <w:lvlText w:val="%4."/>
      <w:lvlJc w:val="left"/>
      <w:pPr>
        <w:ind w:left="2469" w:hanging="440"/>
      </w:pPr>
    </w:lvl>
    <w:lvl w:ilvl="4" w:tplc="04090019" w:tentative="1">
      <w:start w:val="1"/>
      <w:numFmt w:val="lowerLetter"/>
      <w:lvlText w:val="%5)"/>
      <w:lvlJc w:val="left"/>
      <w:pPr>
        <w:ind w:left="2909" w:hanging="440"/>
      </w:pPr>
    </w:lvl>
    <w:lvl w:ilvl="5" w:tplc="0409001B" w:tentative="1">
      <w:start w:val="1"/>
      <w:numFmt w:val="lowerRoman"/>
      <w:lvlText w:val="%6."/>
      <w:lvlJc w:val="right"/>
      <w:pPr>
        <w:ind w:left="3349" w:hanging="440"/>
      </w:pPr>
    </w:lvl>
    <w:lvl w:ilvl="6" w:tplc="0409000F" w:tentative="1">
      <w:start w:val="1"/>
      <w:numFmt w:val="decimal"/>
      <w:lvlText w:val="%7."/>
      <w:lvlJc w:val="left"/>
      <w:pPr>
        <w:ind w:left="3789" w:hanging="440"/>
      </w:pPr>
    </w:lvl>
    <w:lvl w:ilvl="7" w:tplc="04090019" w:tentative="1">
      <w:start w:val="1"/>
      <w:numFmt w:val="lowerLetter"/>
      <w:lvlText w:val="%8)"/>
      <w:lvlJc w:val="left"/>
      <w:pPr>
        <w:ind w:left="4229" w:hanging="440"/>
      </w:pPr>
    </w:lvl>
    <w:lvl w:ilvl="8" w:tplc="0409001B" w:tentative="1">
      <w:start w:val="1"/>
      <w:numFmt w:val="lowerRoman"/>
      <w:lvlText w:val="%9."/>
      <w:lvlJc w:val="right"/>
      <w:pPr>
        <w:ind w:left="4669" w:hanging="440"/>
      </w:pPr>
    </w:lvl>
  </w:abstractNum>
  <w:abstractNum w:abstractNumId="4" w15:restartNumberingAfterBreak="0">
    <w:nsid w:val="28810FE7"/>
    <w:multiLevelType w:val="hybridMultilevel"/>
    <w:tmpl w:val="DDF21A20"/>
    <w:lvl w:ilvl="0" w:tplc="9DB25B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8823096"/>
    <w:multiLevelType w:val="hybridMultilevel"/>
    <w:tmpl w:val="5FACB6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58291A"/>
    <w:multiLevelType w:val="hybridMultilevel"/>
    <w:tmpl w:val="E49CF89A"/>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727C90"/>
    <w:multiLevelType w:val="hybridMultilevel"/>
    <w:tmpl w:val="F54AB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1871DA"/>
    <w:multiLevelType w:val="hybridMultilevel"/>
    <w:tmpl w:val="7DD60D1A"/>
    <w:lvl w:ilvl="0" w:tplc="87565D6C">
      <w:start w:val="5"/>
      <w:numFmt w:val="bullet"/>
      <w:lvlText w:val="-"/>
      <w:lvlJc w:val="left"/>
      <w:pPr>
        <w:ind w:left="2061" w:hanging="36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2" w15:restartNumberingAfterBreak="0">
    <w:nsid w:val="36BD2707"/>
    <w:multiLevelType w:val="hybridMultilevel"/>
    <w:tmpl w:val="7D4EC12A"/>
    <w:lvl w:ilvl="0" w:tplc="E112106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1F41B8"/>
    <w:multiLevelType w:val="hybridMultilevel"/>
    <w:tmpl w:val="7D06B620"/>
    <w:lvl w:ilvl="0" w:tplc="77DE125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94740D"/>
    <w:multiLevelType w:val="hybridMultilevel"/>
    <w:tmpl w:val="7ED06132"/>
    <w:lvl w:ilvl="0" w:tplc="57280F68">
      <w:numFmt w:val="bullet"/>
      <w:lvlText w:val="-"/>
      <w:lvlJc w:val="left"/>
      <w:pPr>
        <w:ind w:left="1664" w:hanging="360"/>
      </w:pPr>
      <w:rPr>
        <w:rFonts w:ascii="Times New Roman" w:eastAsia="宋体" w:hAnsi="Times New Roman" w:cs="Times New Roman"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17"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0B905E4"/>
    <w:multiLevelType w:val="hybridMultilevel"/>
    <w:tmpl w:val="DFC65CE2"/>
    <w:lvl w:ilvl="0" w:tplc="6B30A686">
      <w:start w:val="4"/>
      <w:numFmt w:val="bullet"/>
      <w:lvlText w:val="-"/>
      <w:lvlJc w:val="left"/>
      <w:pPr>
        <w:ind w:left="1664" w:hanging="360"/>
      </w:pPr>
      <w:rPr>
        <w:rFonts w:ascii="Times New Roman" w:eastAsia="宋体" w:hAnsi="Times New Roman" w:cs="Times New Roman"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AA0503"/>
    <w:multiLevelType w:val="hybridMultilevel"/>
    <w:tmpl w:val="16D445F4"/>
    <w:lvl w:ilvl="0" w:tplc="CC72D1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E6631EF"/>
    <w:multiLevelType w:val="hybridMultilevel"/>
    <w:tmpl w:val="20605E3A"/>
    <w:lvl w:ilvl="0" w:tplc="813406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F0639DD"/>
    <w:multiLevelType w:val="hybridMultilevel"/>
    <w:tmpl w:val="2E40BB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E63FB4"/>
    <w:multiLevelType w:val="hybridMultilevel"/>
    <w:tmpl w:val="78EA4854"/>
    <w:lvl w:ilvl="0" w:tplc="78B645C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02F25E6"/>
    <w:multiLevelType w:val="hybridMultilevel"/>
    <w:tmpl w:val="37D66AF8"/>
    <w:lvl w:ilvl="0" w:tplc="2E2C92CC">
      <w:start w:val="1"/>
      <w:numFmt w:val="bullet"/>
      <w:lvlText w:val="•"/>
      <w:lvlJc w:val="left"/>
      <w:pPr>
        <w:tabs>
          <w:tab w:val="num" w:pos="720"/>
        </w:tabs>
        <w:ind w:left="720" w:hanging="360"/>
      </w:pPr>
      <w:rPr>
        <w:rFonts w:ascii="Arial" w:hAnsi="Arial" w:hint="default"/>
      </w:rPr>
    </w:lvl>
    <w:lvl w:ilvl="1" w:tplc="006EC712">
      <w:start w:val="1"/>
      <w:numFmt w:val="bullet"/>
      <w:lvlText w:val="•"/>
      <w:lvlJc w:val="left"/>
      <w:pPr>
        <w:tabs>
          <w:tab w:val="num" w:pos="1440"/>
        </w:tabs>
        <w:ind w:left="1440" w:hanging="360"/>
      </w:pPr>
      <w:rPr>
        <w:rFonts w:ascii="Arial" w:hAnsi="Arial" w:hint="default"/>
      </w:rPr>
    </w:lvl>
    <w:lvl w:ilvl="2" w:tplc="A8C64BF4" w:tentative="1">
      <w:start w:val="1"/>
      <w:numFmt w:val="bullet"/>
      <w:lvlText w:val="•"/>
      <w:lvlJc w:val="left"/>
      <w:pPr>
        <w:tabs>
          <w:tab w:val="num" w:pos="2160"/>
        </w:tabs>
        <w:ind w:left="2160" w:hanging="360"/>
      </w:pPr>
      <w:rPr>
        <w:rFonts w:ascii="Arial" w:hAnsi="Arial" w:hint="default"/>
      </w:rPr>
    </w:lvl>
    <w:lvl w:ilvl="3" w:tplc="3EC6B142" w:tentative="1">
      <w:start w:val="1"/>
      <w:numFmt w:val="bullet"/>
      <w:lvlText w:val="•"/>
      <w:lvlJc w:val="left"/>
      <w:pPr>
        <w:tabs>
          <w:tab w:val="num" w:pos="2880"/>
        </w:tabs>
        <w:ind w:left="2880" w:hanging="360"/>
      </w:pPr>
      <w:rPr>
        <w:rFonts w:ascii="Arial" w:hAnsi="Arial" w:hint="default"/>
      </w:rPr>
    </w:lvl>
    <w:lvl w:ilvl="4" w:tplc="B986CCCE" w:tentative="1">
      <w:start w:val="1"/>
      <w:numFmt w:val="bullet"/>
      <w:lvlText w:val="•"/>
      <w:lvlJc w:val="left"/>
      <w:pPr>
        <w:tabs>
          <w:tab w:val="num" w:pos="3600"/>
        </w:tabs>
        <w:ind w:left="3600" w:hanging="360"/>
      </w:pPr>
      <w:rPr>
        <w:rFonts w:ascii="Arial" w:hAnsi="Arial" w:hint="default"/>
      </w:rPr>
    </w:lvl>
    <w:lvl w:ilvl="5" w:tplc="83862824" w:tentative="1">
      <w:start w:val="1"/>
      <w:numFmt w:val="bullet"/>
      <w:lvlText w:val="•"/>
      <w:lvlJc w:val="left"/>
      <w:pPr>
        <w:tabs>
          <w:tab w:val="num" w:pos="4320"/>
        </w:tabs>
        <w:ind w:left="4320" w:hanging="360"/>
      </w:pPr>
      <w:rPr>
        <w:rFonts w:ascii="Arial" w:hAnsi="Arial" w:hint="default"/>
      </w:rPr>
    </w:lvl>
    <w:lvl w:ilvl="6" w:tplc="68E0EDEC" w:tentative="1">
      <w:start w:val="1"/>
      <w:numFmt w:val="bullet"/>
      <w:lvlText w:val="•"/>
      <w:lvlJc w:val="left"/>
      <w:pPr>
        <w:tabs>
          <w:tab w:val="num" w:pos="5040"/>
        </w:tabs>
        <w:ind w:left="5040" w:hanging="360"/>
      </w:pPr>
      <w:rPr>
        <w:rFonts w:ascii="Arial" w:hAnsi="Arial" w:hint="default"/>
      </w:rPr>
    </w:lvl>
    <w:lvl w:ilvl="7" w:tplc="FA3C7DE6" w:tentative="1">
      <w:start w:val="1"/>
      <w:numFmt w:val="bullet"/>
      <w:lvlText w:val="•"/>
      <w:lvlJc w:val="left"/>
      <w:pPr>
        <w:tabs>
          <w:tab w:val="num" w:pos="5760"/>
        </w:tabs>
        <w:ind w:left="5760" w:hanging="360"/>
      </w:pPr>
      <w:rPr>
        <w:rFonts w:ascii="Arial" w:hAnsi="Arial" w:hint="default"/>
      </w:rPr>
    </w:lvl>
    <w:lvl w:ilvl="8" w:tplc="7E6EC4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AB10B3"/>
    <w:multiLevelType w:val="hybridMultilevel"/>
    <w:tmpl w:val="AABEC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F06771"/>
    <w:multiLevelType w:val="hybridMultilevel"/>
    <w:tmpl w:val="367A2E40"/>
    <w:lvl w:ilvl="0" w:tplc="2DDCBE2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C7631EA"/>
    <w:multiLevelType w:val="hybridMultilevel"/>
    <w:tmpl w:val="209ED3D0"/>
    <w:lvl w:ilvl="0" w:tplc="E528C36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EB45044"/>
    <w:multiLevelType w:val="hybridMultilevel"/>
    <w:tmpl w:val="D9EE0424"/>
    <w:lvl w:ilvl="0" w:tplc="316ED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3D63869"/>
    <w:multiLevelType w:val="hybridMultilevel"/>
    <w:tmpl w:val="42424748"/>
    <w:lvl w:ilvl="0" w:tplc="A03A6634">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D2B347B"/>
    <w:multiLevelType w:val="hybridMultilevel"/>
    <w:tmpl w:val="8D86DDBA"/>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589" w:hanging="440"/>
      </w:pPr>
    </w:lvl>
    <w:lvl w:ilvl="2" w:tplc="FFFFFFFF" w:tentative="1">
      <w:start w:val="1"/>
      <w:numFmt w:val="lowerRoman"/>
      <w:lvlText w:val="%3."/>
      <w:lvlJc w:val="right"/>
      <w:pPr>
        <w:ind w:left="2029" w:hanging="440"/>
      </w:pPr>
    </w:lvl>
    <w:lvl w:ilvl="3" w:tplc="FFFFFFFF" w:tentative="1">
      <w:start w:val="1"/>
      <w:numFmt w:val="decimal"/>
      <w:lvlText w:val="%4."/>
      <w:lvlJc w:val="left"/>
      <w:pPr>
        <w:ind w:left="2469" w:hanging="440"/>
      </w:pPr>
    </w:lvl>
    <w:lvl w:ilvl="4" w:tplc="FFFFFFFF" w:tentative="1">
      <w:start w:val="1"/>
      <w:numFmt w:val="lowerLetter"/>
      <w:lvlText w:val="%5)"/>
      <w:lvlJc w:val="left"/>
      <w:pPr>
        <w:ind w:left="2909" w:hanging="440"/>
      </w:pPr>
    </w:lvl>
    <w:lvl w:ilvl="5" w:tplc="FFFFFFFF" w:tentative="1">
      <w:start w:val="1"/>
      <w:numFmt w:val="lowerRoman"/>
      <w:lvlText w:val="%6."/>
      <w:lvlJc w:val="right"/>
      <w:pPr>
        <w:ind w:left="3349" w:hanging="440"/>
      </w:pPr>
    </w:lvl>
    <w:lvl w:ilvl="6" w:tplc="FFFFFFFF" w:tentative="1">
      <w:start w:val="1"/>
      <w:numFmt w:val="decimal"/>
      <w:lvlText w:val="%7."/>
      <w:lvlJc w:val="left"/>
      <w:pPr>
        <w:ind w:left="3789" w:hanging="440"/>
      </w:pPr>
    </w:lvl>
    <w:lvl w:ilvl="7" w:tplc="FFFFFFFF" w:tentative="1">
      <w:start w:val="1"/>
      <w:numFmt w:val="lowerLetter"/>
      <w:lvlText w:val="%8)"/>
      <w:lvlJc w:val="left"/>
      <w:pPr>
        <w:ind w:left="4229" w:hanging="440"/>
      </w:pPr>
    </w:lvl>
    <w:lvl w:ilvl="8" w:tplc="FFFFFFFF" w:tentative="1">
      <w:start w:val="1"/>
      <w:numFmt w:val="lowerRoman"/>
      <w:lvlText w:val="%9."/>
      <w:lvlJc w:val="right"/>
      <w:pPr>
        <w:ind w:left="4669" w:hanging="440"/>
      </w:p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4859825">
    <w:abstractNumId w:val="0"/>
  </w:num>
  <w:num w:numId="2" w16cid:durableId="20906262">
    <w:abstractNumId w:val="13"/>
  </w:num>
  <w:num w:numId="3" w16cid:durableId="707029005">
    <w:abstractNumId w:val="14"/>
  </w:num>
  <w:num w:numId="4" w16cid:durableId="1440950537">
    <w:abstractNumId w:val="6"/>
  </w:num>
  <w:num w:numId="5" w16cid:durableId="553853061">
    <w:abstractNumId w:val="20"/>
  </w:num>
  <w:num w:numId="6" w16cid:durableId="1354845570">
    <w:abstractNumId w:val="8"/>
  </w:num>
  <w:num w:numId="7" w16cid:durableId="1913080298">
    <w:abstractNumId w:val="19"/>
  </w:num>
  <w:num w:numId="8" w16cid:durableId="1518424548">
    <w:abstractNumId w:val="33"/>
  </w:num>
  <w:num w:numId="9" w16cid:durableId="1995914736">
    <w:abstractNumId w:val="2"/>
  </w:num>
  <w:num w:numId="10" w16cid:durableId="1321083857">
    <w:abstractNumId w:val="5"/>
  </w:num>
  <w:num w:numId="11" w16cid:durableId="1152019017">
    <w:abstractNumId w:val="26"/>
  </w:num>
  <w:num w:numId="12" w16cid:durableId="755517495">
    <w:abstractNumId w:val="13"/>
  </w:num>
  <w:num w:numId="13" w16cid:durableId="1072198412">
    <w:abstractNumId w:val="13"/>
  </w:num>
  <w:num w:numId="14" w16cid:durableId="1670404673">
    <w:abstractNumId w:val="13"/>
  </w:num>
  <w:num w:numId="15" w16cid:durableId="1010832863">
    <w:abstractNumId w:val="13"/>
  </w:num>
  <w:num w:numId="16" w16cid:durableId="1923638526">
    <w:abstractNumId w:val="23"/>
  </w:num>
  <w:num w:numId="17" w16cid:durableId="2042045560">
    <w:abstractNumId w:val="30"/>
  </w:num>
  <w:num w:numId="18" w16cid:durableId="748623722">
    <w:abstractNumId w:val="15"/>
  </w:num>
  <w:num w:numId="19" w16cid:durableId="440616241">
    <w:abstractNumId w:val="29"/>
  </w:num>
  <w:num w:numId="20" w16cid:durableId="529268913">
    <w:abstractNumId w:val="13"/>
  </w:num>
  <w:num w:numId="21" w16cid:durableId="1694072591">
    <w:abstractNumId w:val="13"/>
  </w:num>
  <w:num w:numId="22" w16cid:durableId="970986066">
    <w:abstractNumId w:val="13"/>
  </w:num>
  <w:num w:numId="23" w16cid:durableId="170025550">
    <w:abstractNumId w:val="13"/>
  </w:num>
  <w:num w:numId="24" w16cid:durableId="725881863">
    <w:abstractNumId w:val="17"/>
  </w:num>
  <w:num w:numId="25" w16cid:durableId="74861661">
    <w:abstractNumId w:val="25"/>
  </w:num>
  <w:num w:numId="26" w16cid:durableId="1872524791">
    <w:abstractNumId w:val="13"/>
  </w:num>
  <w:num w:numId="27" w16cid:durableId="1316489543">
    <w:abstractNumId w:val="21"/>
  </w:num>
  <w:num w:numId="28" w16cid:durableId="473916713">
    <w:abstractNumId w:val="12"/>
  </w:num>
  <w:num w:numId="29" w16cid:durableId="1994139860">
    <w:abstractNumId w:val="31"/>
  </w:num>
  <w:num w:numId="30" w16cid:durableId="186599774">
    <w:abstractNumId w:val="1"/>
  </w:num>
  <w:num w:numId="31" w16cid:durableId="1827940504">
    <w:abstractNumId w:val="28"/>
  </w:num>
  <w:num w:numId="32" w16cid:durableId="1377924350">
    <w:abstractNumId w:val="2"/>
  </w:num>
  <w:num w:numId="33" w16cid:durableId="2008894680">
    <w:abstractNumId w:val="22"/>
  </w:num>
  <w:num w:numId="34" w16cid:durableId="1525367079">
    <w:abstractNumId w:val="7"/>
  </w:num>
  <w:num w:numId="35" w16cid:durableId="263880180">
    <w:abstractNumId w:val="11"/>
  </w:num>
  <w:num w:numId="36" w16cid:durableId="944728711">
    <w:abstractNumId w:val="0"/>
  </w:num>
  <w:num w:numId="37" w16cid:durableId="270402097">
    <w:abstractNumId w:val="0"/>
  </w:num>
  <w:num w:numId="38" w16cid:durableId="384912243">
    <w:abstractNumId w:val="0"/>
  </w:num>
  <w:num w:numId="39" w16cid:durableId="1487287046">
    <w:abstractNumId w:val="27"/>
  </w:num>
  <w:num w:numId="40" w16cid:durableId="362441826">
    <w:abstractNumId w:val="16"/>
  </w:num>
  <w:num w:numId="41" w16cid:durableId="949974508">
    <w:abstractNumId w:val="13"/>
  </w:num>
  <w:num w:numId="42" w16cid:durableId="557859676">
    <w:abstractNumId w:val="13"/>
  </w:num>
  <w:num w:numId="43" w16cid:durableId="2116360824">
    <w:abstractNumId w:val="18"/>
  </w:num>
  <w:num w:numId="44" w16cid:durableId="1626234054">
    <w:abstractNumId w:val="3"/>
  </w:num>
  <w:num w:numId="45" w16cid:durableId="1206406168">
    <w:abstractNumId w:val="10"/>
  </w:num>
  <w:num w:numId="46" w16cid:durableId="1406758874">
    <w:abstractNumId w:val="4"/>
  </w:num>
  <w:num w:numId="47" w16cid:durableId="208499001">
    <w:abstractNumId w:val="32"/>
  </w:num>
  <w:num w:numId="48" w16cid:durableId="1727216769">
    <w:abstractNumId w:val="13"/>
    <w:lvlOverride w:ilvl="0">
      <w:startOverride w:val="1"/>
    </w:lvlOverride>
  </w:num>
  <w:num w:numId="49" w16cid:durableId="101346855">
    <w:abstractNumId w:val="13"/>
  </w:num>
  <w:num w:numId="50" w16cid:durableId="560019167">
    <w:abstractNumId w:val="24"/>
  </w:num>
  <w:num w:numId="51" w16cid:durableId="110325008">
    <w:abstractNumId w:val="13"/>
  </w:num>
  <w:num w:numId="52" w16cid:durableId="1771927755">
    <w:abstractNumId w:val="13"/>
  </w:num>
  <w:num w:numId="53" w16cid:durableId="65865244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7C9"/>
    <w:rsid w:val="000028C6"/>
    <w:rsid w:val="000028DA"/>
    <w:rsid w:val="00002986"/>
    <w:rsid w:val="00002A37"/>
    <w:rsid w:val="00003743"/>
    <w:rsid w:val="0000446D"/>
    <w:rsid w:val="000046E3"/>
    <w:rsid w:val="000047D8"/>
    <w:rsid w:val="000048EC"/>
    <w:rsid w:val="00004E6A"/>
    <w:rsid w:val="000050E2"/>
    <w:rsid w:val="0000518C"/>
    <w:rsid w:val="0000519F"/>
    <w:rsid w:val="000052C9"/>
    <w:rsid w:val="00005D45"/>
    <w:rsid w:val="00006446"/>
    <w:rsid w:val="00006896"/>
    <w:rsid w:val="00007686"/>
    <w:rsid w:val="00007CDC"/>
    <w:rsid w:val="00007ECF"/>
    <w:rsid w:val="00010407"/>
    <w:rsid w:val="0001053E"/>
    <w:rsid w:val="00010684"/>
    <w:rsid w:val="000109FA"/>
    <w:rsid w:val="000112BC"/>
    <w:rsid w:val="00011B13"/>
    <w:rsid w:val="00011B28"/>
    <w:rsid w:val="00011DF8"/>
    <w:rsid w:val="00011EBB"/>
    <w:rsid w:val="00012332"/>
    <w:rsid w:val="00012A16"/>
    <w:rsid w:val="00012F29"/>
    <w:rsid w:val="0001484B"/>
    <w:rsid w:val="00015874"/>
    <w:rsid w:val="00015D15"/>
    <w:rsid w:val="00015EE5"/>
    <w:rsid w:val="00016427"/>
    <w:rsid w:val="00016B0E"/>
    <w:rsid w:val="00016F70"/>
    <w:rsid w:val="00016F9D"/>
    <w:rsid w:val="00017C53"/>
    <w:rsid w:val="000203DC"/>
    <w:rsid w:val="00020424"/>
    <w:rsid w:val="000205EF"/>
    <w:rsid w:val="00020A64"/>
    <w:rsid w:val="00020FF0"/>
    <w:rsid w:val="000210A6"/>
    <w:rsid w:val="000214EB"/>
    <w:rsid w:val="0002186F"/>
    <w:rsid w:val="000218CF"/>
    <w:rsid w:val="000218EC"/>
    <w:rsid w:val="000226DC"/>
    <w:rsid w:val="000229AA"/>
    <w:rsid w:val="00023FB4"/>
    <w:rsid w:val="00023FEE"/>
    <w:rsid w:val="000250FF"/>
    <w:rsid w:val="00025440"/>
    <w:rsid w:val="0002545B"/>
    <w:rsid w:val="0002564D"/>
    <w:rsid w:val="00025ECA"/>
    <w:rsid w:val="000264FF"/>
    <w:rsid w:val="000272C0"/>
    <w:rsid w:val="00027935"/>
    <w:rsid w:val="000307FF"/>
    <w:rsid w:val="00030E34"/>
    <w:rsid w:val="000311BF"/>
    <w:rsid w:val="0003164E"/>
    <w:rsid w:val="0003231E"/>
    <w:rsid w:val="000325B8"/>
    <w:rsid w:val="00033893"/>
    <w:rsid w:val="00033A33"/>
    <w:rsid w:val="00033B4E"/>
    <w:rsid w:val="00033CED"/>
    <w:rsid w:val="00034BE4"/>
    <w:rsid w:val="00034C15"/>
    <w:rsid w:val="0003565E"/>
    <w:rsid w:val="0003566C"/>
    <w:rsid w:val="00036337"/>
    <w:rsid w:val="0003635E"/>
    <w:rsid w:val="00036374"/>
    <w:rsid w:val="0003688D"/>
    <w:rsid w:val="00036BA1"/>
    <w:rsid w:val="00036EEC"/>
    <w:rsid w:val="00037C6A"/>
    <w:rsid w:val="00037D60"/>
    <w:rsid w:val="00040406"/>
    <w:rsid w:val="00040484"/>
    <w:rsid w:val="00040AA9"/>
    <w:rsid w:val="00040B41"/>
    <w:rsid w:val="00040DDC"/>
    <w:rsid w:val="000422E2"/>
    <w:rsid w:val="00042653"/>
    <w:rsid w:val="00042F22"/>
    <w:rsid w:val="00043094"/>
    <w:rsid w:val="00043839"/>
    <w:rsid w:val="0004426D"/>
    <w:rsid w:val="000444EF"/>
    <w:rsid w:val="00044AD1"/>
    <w:rsid w:val="00045660"/>
    <w:rsid w:val="000459A2"/>
    <w:rsid w:val="000460BB"/>
    <w:rsid w:val="00046743"/>
    <w:rsid w:val="0004702D"/>
    <w:rsid w:val="00047360"/>
    <w:rsid w:val="000478BA"/>
    <w:rsid w:val="00047E9E"/>
    <w:rsid w:val="0005063A"/>
    <w:rsid w:val="00051505"/>
    <w:rsid w:val="000517F3"/>
    <w:rsid w:val="00051FC6"/>
    <w:rsid w:val="00052444"/>
    <w:rsid w:val="000524D3"/>
    <w:rsid w:val="00052949"/>
    <w:rsid w:val="00052988"/>
    <w:rsid w:val="00052A07"/>
    <w:rsid w:val="00052CBF"/>
    <w:rsid w:val="00052CDE"/>
    <w:rsid w:val="00052EEE"/>
    <w:rsid w:val="0005317A"/>
    <w:rsid w:val="00053388"/>
    <w:rsid w:val="000534E3"/>
    <w:rsid w:val="00054226"/>
    <w:rsid w:val="00054D4A"/>
    <w:rsid w:val="000559BF"/>
    <w:rsid w:val="00055E31"/>
    <w:rsid w:val="0005606A"/>
    <w:rsid w:val="00056206"/>
    <w:rsid w:val="000564D1"/>
    <w:rsid w:val="00057117"/>
    <w:rsid w:val="00057296"/>
    <w:rsid w:val="00057AF1"/>
    <w:rsid w:val="00060470"/>
    <w:rsid w:val="00060732"/>
    <w:rsid w:val="00060EC2"/>
    <w:rsid w:val="0006128F"/>
    <w:rsid w:val="00061295"/>
    <w:rsid w:val="00061381"/>
    <w:rsid w:val="000616E7"/>
    <w:rsid w:val="00062385"/>
    <w:rsid w:val="000623F9"/>
    <w:rsid w:val="0006263B"/>
    <w:rsid w:val="000629D4"/>
    <w:rsid w:val="00062C27"/>
    <w:rsid w:val="0006317C"/>
    <w:rsid w:val="00063351"/>
    <w:rsid w:val="000635E8"/>
    <w:rsid w:val="0006412E"/>
    <w:rsid w:val="000642F8"/>
    <w:rsid w:val="0006487E"/>
    <w:rsid w:val="0006597D"/>
    <w:rsid w:val="00065E1A"/>
    <w:rsid w:val="000662A5"/>
    <w:rsid w:val="000662F5"/>
    <w:rsid w:val="000668A7"/>
    <w:rsid w:val="00066FBC"/>
    <w:rsid w:val="000676C9"/>
    <w:rsid w:val="00067772"/>
    <w:rsid w:val="00067DE8"/>
    <w:rsid w:val="000703A4"/>
    <w:rsid w:val="0007156F"/>
    <w:rsid w:val="00071612"/>
    <w:rsid w:val="00071ACB"/>
    <w:rsid w:val="0007208C"/>
    <w:rsid w:val="000721C1"/>
    <w:rsid w:val="000739EF"/>
    <w:rsid w:val="00073B81"/>
    <w:rsid w:val="000741C0"/>
    <w:rsid w:val="00074330"/>
    <w:rsid w:val="000743BD"/>
    <w:rsid w:val="00074CB8"/>
    <w:rsid w:val="00074FC9"/>
    <w:rsid w:val="000751C4"/>
    <w:rsid w:val="00075ADA"/>
    <w:rsid w:val="00075F52"/>
    <w:rsid w:val="00076189"/>
    <w:rsid w:val="0007620B"/>
    <w:rsid w:val="000767F7"/>
    <w:rsid w:val="00076D87"/>
    <w:rsid w:val="0007797F"/>
    <w:rsid w:val="00077BC6"/>
    <w:rsid w:val="00077CC5"/>
    <w:rsid w:val="00077E5F"/>
    <w:rsid w:val="0008036A"/>
    <w:rsid w:val="00080A79"/>
    <w:rsid w:val="00080B1B"/>
    <w:rsid w:val="000814EB"/>
    <w:rsid w:val="00081AE6"/>
    <w:rsid w:val="00081F87"/>
    <w:rsid w:val="000820E5"/>
    <w:rsid w:val="00082285"/>
    <w:rsid w:val="000823E3"/>
    <w:rsid w:val="00082445"/>
    <w:rsid w:val="000827F0"/>
    <w:rsid w:val="00083C1E"/>
    <w:rsid w:val="0008419C"/>
    <w:rsid w:val="00084802"/>
    <w:rsid w:val="00084A62"/>
    <w:rsid w:val="00085510"/>
    <w:rsid w:val="000855EB"/>
    <w:rsid w:val="00085B52"/>
    <w:rsid w:val="000866DB"/>
    <w:rsid w:val="000866F2"/>
    <w:rsid w:val="0009009F"/>
    <w:rsid w:val="00090366"/>
    <w:rsid w:val="000903C4"/>
    <w:rsid w:val="00090724"/>
    <w:rsid w:val="000909D2"/>
    <w:rsid w:val="00090D5C"/>
    <w:rsid w:val="00091107"/>
    <w:rsid w:val="00091557"/>
    <w:rsid w:val="00091B13"/>
    <w:rsid w:val="00091D35"/>
    <w:rsid w:val="00091E87"/>
    <w:rsid w:val="000923D2"/>
    <w:rsid w:val="000924C1"/>
    <w:rsid w:val="000924F0"/>
    <w:rsid w:val="00092749"/>
    <w:rsid w:val="000932B7"/>
    <w:rsid w:val="00093436"/>
    <w:rsid w:val="00093474"/>
    <w:rsid w:val="000934A5"/>
    <w:rsid w:val="0009493B"/>
    <w:rsid w:val="00094AAC"/>
    <w:rsid w:val="00094B1E"/>
    <w:rsid w:val="00094D3D"/>
    <w:rsid w:val="000950B5"/>
    <w:rsid w:val="0009510F"/>
    <w:rsid w:val="00095F26"/>
    <w:rsid w:val="000961E5"/>
    <w:rsid w:val="000962F5"/>
    <w:rsid w:val="00096581"/>
    <w:rsid w:val="00097787"/>
    <w:rsid w:val="00097C1F"/>
    <w:rsid w:val="000A04B3"/>
    <w:rsid w:val="000A0605"/>
    <w:rsid w:val="000A0E1C"/>
    <w:rsid w:val="000A0E9A"/>
    <w:rsid w:val="000A1176"/>
    <w:rsid w:val="000A1B7B"/>
    <w:rsid w:val="000A1D46"/>
    <w:rsid w:val="000A2AA3"/>
    <w:rsid w:val="000A2C77"/>
    <w:rsid w:val="000A2D34"/>
    <w:rsid w:val="000A3078"/>
    <w:rsid w:val="000A34C1"/>
    <w:rsid w:val="000A4FD0"/>
    <w:rsid w:val="000A55BB"/>
    <w:rsid w:val="000A56F2"/>
    <w:rsid w:val="000A5CDA"/>
    <w:rsid w:val="000A5EEE"/>
    <w:rsid w:val="000A62A8"/>
    <w:rsid w:val="000A6329"/>
    <w:rsid w:val="000A67A7"/>
    <w:rsid w:val="000A6BD9"/>
    <w:rsid w:val="000A6EA2"/>
    <w:rsid w:val="000A70D2"/>
    <w:rsid w:val="000A75DE"/>
    <w:rsid w:val="000A7E52"/>
    <w:rsid w:val="000A7E66"/>
    <w:rsid w:val="000B0208"/>
    <w:rsid w:val="000B15CD"/>
    <w:rsid w:val="000B190F"/>
    <w:rsid w:val="000B1999"/>
    <w:rsid w:val="000B1CCD"/>
    <w:rsid w:val="000B236B"/>
    <w:rsid w:val="000B2719"/>
    <w:rsid w:val="000B3971"/>
    <w:rsid w:val="000B3A8F"/>
    <w:rsid w:val="000B3B7A"/>
    <w:rsid w:val="000B3E26"/>
    <w:rsid w:val="000B3FED"/>
    <w:rsid w:val="000B40B5"/>
    <w:rsid w:val="000B4AB9"/>
    <w:rsid w:val="000B4D03"/>
    <w:rsid w:val="000B5785"/>
    <w:rsid w:val="000B58C3"/>
    <w:rsid w:val="000B5AB7"/>
    <w:rsid w:val="000B5BE7"/>
    <w:rsid w:val="000B5EE3"/>
    <w:rsid w:val="000B61E9"/>
    <w:rsid w:val="000B6C12"/>
    <w:rsid w:val="000C023A"/>
    <w:rsid w:val="000C0310"/>
    <w:rsid w:val="000C0655"/>
    <w:rsid w:val="000C156E"/>
    <w:rsid w:val="000C165A"/>
    <w:rsid w:val="000C2047"/>
    <w:rsid w:val="000C295C"/>
    <w:rsid w:val="000C2D43"/>
    <w:rsid w:val="000C2E19"/>
    <w:rsid w:val="000C3034"/>
    <w:rsid w:val="000C30AB"/>
    <w:rsid w:val="000C3191"/>
    <w:rsid w:val="000C3689"/>
    <w:rsid w:val="000C37C8"/>
    <w:rsid w:val="000C3BA5"/>
    <w:rsid w:val="000C3D18"/>
    <w:rsid w:val="000C4012"/>
    <w:rsid w:val="000C4553"/>
    <w:rsid w:val="000C4617"/>
    <w:rsid w:val="000C4E6C"/>
    <w:rsid w:val="000C52EF"/>
    <w:rsid w:val="000C5855"/>
    <w:rsid w:val="000C60A3"/>
    <w:rsid w:val="000C66FC"/>
    <w:rsid w:val="000C6A81"/>
    <w:rsid w:val="000C7148"/>
    <w:rsid w:val="000C7A62"/>
    <w:rsid w:val="000C7B36"/>
    <w:rsid w:val="000C7BAD"/>
    <w:rsid w:val="000D0342"/>
    <w:rsid w:val="000D0C76"/>
    <w:rsid w:val="000D0D07"/>
    <w:rsid w:val="000D175D"/>
    <w:rsid w:val="000D1922"/>
    <w:rsid w:val="000D26EF"/>
    <w:rsid w:val="000D27D2"/>
    <w:rsid w:val="000D2AC3"/>
    <w:rsid w:val="000D3559"/>
    <w:rsid w:val="000D378C"/>
    <w:rsid w:val="000D37C3"/>
    <w:rsid w:val="000D3B4D"/>
    <w:rsid w:val="000D3C14"/>
    <w:rsid w:val="000D3FD1"/>
    <w:rsid w:val="000D4038"/>
    <w:rsid w:val="000D4580"/>
    <w:rsid w:val="000D4715"/>
    <w:rsid w:val="000D4797"/>
    <w:rsid w:val="000D4A90"/>
    <w:rsid w:val="000D4BB9"/>
    <w:rsid w:val="000D4E13"/>
    <w:rsid w:val="000D4FFB"/>
    <w:rsid w:val="000D5019"/>
    <w:rsid w:val="000D56DD"/>
    <w:rsid w:val="000D5E02"/>
    <w:rsid w:val="000D68C1"/>
    <w:rsid w:val="000D6BB3"/>
    <w:rsid w:val="000D7A7C"/>
    <w:rsid w:val="000D7A9E"/>
    <w:rsid w:val="000D7F72"/>
    <w:rsid w:val="000E035F"/>
    <w:rsid w:val="000E0527"/>
    <w:rsid w:val="000E0806"/>
    <w:rsid w:val="000E1E37"/>
    <w:rsid w:val="000E1E92"/>
    <w:rsid w:val="000E2064"/>
    <w:rsid w:val="000E2E3D"/>
    <w:rsid w:val="000E30F2"/>
    <w:rsid w:val="000E3B70"/>
    <w:rsid w:val="000E447C"/>
    <w:rsid w:val="000E5385"/>
    <w:rsid w:val="000E54C1"/>
    <w:rsid w:val="000E56D5"/>
    <w:rsid w:val="000E5F28"/>
    <w:rsid w:val="000E5F5E"/>
    <w:rsid w:val="000E6154"/>
    <w:rsid w:val="000E632A"/>
    <w:rsid w:val="000E6E22"/>
    <w:rsid w:val="000E6F94"/>
    <w:rsid w:val="000E7799"/>
    <w:rsid w:val="000E797F"/>
    <w:rsid w:val="000E7F82"/>
    <w:rsid w:val="000F0129"/>
    <w:rsid w:val="000F06D6"/>
    <w:rsid w:val="000F0EB1"/>
    <w:rsid w:val="000F1106"/>
    <w:rsid w:val="000F1817"/>
    <w:rsid w:val="000F21D0"/>
    <w:rsid w:val="000F27E0"/>
    <w:rsid w:val="000F2CBA"/>
    <w:rsid w:val="000F2F61"/>
    <w:rsid w:val="000F2FE4"/>
    <w:rsid w:val="000F33B1"/>
    <w:rsid w:val="000F38C9"/>
    <w:rsid w:val="000F3BE9"/>
    <w:rsid w:val="000F3F6C"/>
    <w:rsid w:val="000F41D9"/>
    <w:rsid w:val="000F4BF8"/>
    <w:rsid w:val="000F52D1"/>
    <w:rsid w:val="000F594C"/>
    <w:rsid w:val="000F5BA3"/>
    <w:rsid w:val="000F5EAE"/>
    <w:rsid w:val="000F64C8"/>
    <w:rsid w:val="000F6507"/>
    <w:rsid w:val="000F6B1D"/>
    <w:rsid w:val="000F6DF3"/>
    <w:rsid w:val="000F7402"/>
    <w:rsid w:val="001002FA"/>
    <w:rsid w:val="001005BB"/>
    <w:rsid w:val="001005FF"/>
    <w:rsid w:val="001009A9"/>
    <w:rsid w:val="00100B27"/>
    <w:rsid w:val="0010104D"/>
    <w:rsid w:val="00102042"/>
    <w:rsid w:val="00102245"/>
    <w:rsid w:val="00102B21"/>
    <w:rsid w:val="00103657"/>
    <w:rsid w:val="0010441A"/>
    <w:rsid w:val="00104436"/>
    <w:rsid w:val="00105D60"/>
    <w:rsid w:val="0010626A"/>
    <w:rsid w:val="001062FB"/>
    <w:rsid w:val="001063E6"/>
    <w:rsid w:val="0010643D"/>
    <w:rsid w:val="00106BD9"/>
    <w:rsid w:val="00106E56"/>
    <w:rsid w:val="00106E59"/>
    <w:rsid w:val="0010716A"/>
    <w:rsid w:val="00107B47"/>
    <w:rsid w:val="00110591"/>
    <w:rsid w:val="00110DE8"/>
    <w:rsid w:val="001110A6"/>
    <w:rsid w:val="001124AB"/>
    <w:rsid w:val="001124C0"/>
    <w:rsid w:val="001127B3"/>
    <w:rsid w:val="001129A9"/>
    <w:rsid w:val="001131BE"/>
    <w:rsid w:val="00113CF4"/>
    <w:rsid w:val="00113E05"/>
    <w:rsid w:val="0011412C"/>
    <w:rsid w:val="00114144"/>
    <w:rsid w:val="00114664"/>
    <w:rsid w:val="00114A7A"/>
    <w:rsid w:val="00114F65"/>
    <w:rsid w:val="001153EA"/>
    <w:rsid w:val="00115643"/>
    <w:rsid w:val="001158A9"/>
    <w:rsid w:val="0011597D"/>
    <w:rsid w:val="00115B58"/>
    <w:rsid w:val="00115CFF"/>
    <w:rsid w:val="00115D27"/>
    <w:rsid w:val="0011620A"/>
    <w:rsid w:val="00116641"/>
    <w:rsid w:val="00116765"/>
    <w:rsid w:val="00116993"/>
    <w:rsid w:val="001170DF"/>
    <w:rsid w:val="001206CC"/>
    <w:rsid w:val="00120E1E"/>
    <w:rsid w:val="00120EEB"/>
    <w:rsid w:val="00121254"/>
    <w:rsid w:val="001219F5"/>
    <w:rsid w:val="00121A20"/>
    <w:rsid w:val="00121B83"/>
    <w:rsid w:val="00121E70"/>
    <w:rsid w:val="0012253B"/>
    <w:rsid w:val="0012290A"/>
    <w:rsid w:val="00122F32"/>
    <w:rsid w:val="00123204"/>
    <w:rsid w:val="0012377F"/>
    <w:rsid w:val="00123E57"/>
    <w:rsid w:val="00124140"/>
    <w:rsid w:val="00124314"/>
    <w:rsid w:val="00124A73"/>
    <w:rsid w:val="00124CBE"/>
    <w:rsid w:val="00124DEB"/>
    <w:rsid w:val="0012579B"/>
    <w:rsid w:val="00125FED"/>
    <w:rsid w:val="00126B4A"/>
    <w:rsid w:val="00126BC7"/>
    <w:rsid w:val="00126F9F"/>
    <w:rsid w:val="001300C0"/>
    <w:rsid w:val="00130287"/>
    <w:rsid w:val="0013033E"/>
    <w:rsid w:val="00130AB8"/>
    <w:rsid w:val="00131C2D"/>
    <w:rsid w:val="00131E43"/>
    <w:rsid w:val="0013217B"/>
    <w:rsid w:val="001321DD"/>
    <w:rsid w:val="0013223A"/>
    <w:rsid w:val="00132597"/>
    <w:rsid w:val="00132D9A"/>
    <w:rsid w:val="00132FD0"/>
    <w:rsid w:val="0013347A"/>
    <w:rsid w:val="00133483"/>
    <w:rsid w:val="00133966"/>
    <w:rsid w:val="001344C0"/>
    <w:rsid w:val="001346FA"/>
    <w:rsid w:val="00134998"/>
    <w:rsid w:val="00135252"/>
    <w:rsid w:val="00135257"/>
    <w:rsid w:val="0013588F"/>
    <w:rsid w:val="001366FD"/>
    <w:rsid w:val="0013684E"/>
    <w:rsid w:val="00136B2C"/>
    <w:rsid w:val="001371C3"/>
    <w:rsid w:val="00137241"/>
    <w:rsid w:val="00137444"/>
    <w:rsid w:val="00137AB5"/>
    <w:rsid w:val="00137F0B"/>
    <w:rsid w:val="00137FD9"/>
    <w:rsid w:val="001402F9"/>
    <w:rsid w:val="001408F0"/>
    <w:rsid w:val="00140A94"/>
    <w:rsid w:val="00141188"/>
    <w:rsid w:val="00141434"/>
    <w:rsid w:val="00141A29"/>
    <w:rsid w:val="00142488"/>
    <w:rsid w:val="00142F21"/>
    <w:rsid w:val="00143112"/>
    <w:rsid w:val="00143FCA"/>
    <w:rsid w:val="00144B3F"/>
    <w:rsid w:val="001456EB"/>
    <w:rsid w:val="001463F4"/>
    <w:rsid w:val="0014733E"/>
    <w:rsid w:val="00147C8C"/>
    <w:rsid w:val="0015027A"/>
    <w:rsid w:val="001511CD"/>
    <w:rsid w:val="001511DC"/>
    <w:rsid w:val="001513B1"/>
    <w:rsid w:val="00151E23"/>
    <w:rsid w:val="00151EF1"/>
    <w:rsid w:val="001526E0"/>
    <w:rsid w:val="00152BA6"/>
    <w:rsid w:val="0015363B"/>
    <w:rsid w:val="001538A8"/>
    <w:rsid w:val="00153932"/>
    <w:rsid w:val="00153EFC"/>
    <w:rsid w:val="00154299"/>
    <w:rsid w:val="001543AA"/>
    <w:rsid w:val="00154411"/>
    <w:rsid w:val="001547EF"/>
    <w:rsid w:val="00154886"/>
    <w:rsid w:val="00154D8C"/>
    <w:rsid w:val="001551B5"/>
    <w:rsid w:val="001559E5"/>
    <w:rsid w:val="00155EC4"/>
    <w:rsid w:val="001561C8"/>
    <w:rsid w:val="001566BD"/>
    <w:rsid w:val="00157099"/>
    <w:rsid w:val="00157B08"/>
    <w:rsid w:val="00157CE2"/>
    <w:rsid w:val="00157ED5"/>
    <w:rsid w:val="001605D8"/>
    <w:rsid w:val="00160ACF"/>
    <w:rsid w:val="001610EB"/>
    <w:rsid w:val="001615C3"/>
    <w:rsid w:val="00162501"/>
    <w:rsid w:val="00162558"/>
    <w:rsid w:val="00162689"/>
    <w:rsid w:val="00162836"/>
    <w:rsid w:val="00163727"/>
    <w:rsid w:val="00163E9D"/>
    <w:rsid w:val="00165316"/>
    <w:rsid w:val="00165327"/>
    <w:rsid w:val="00165545"/>
    <w:rsid w:val="001657D2"/>
    <w:rsid w:val="00165817"/>
    <w:rsid w:val="001659C1"/>
    <w:rsid w:val="00166588"/>
    <w:rsid w:val="00166BB5"/>
    <w:rsid w:val="00166E79"/>
    <w:rsid w:val="00167A5F"/>
    <w:rsid w:val="001703BE"/>
    <w:rsid w:val="00170525"/>
    <w:rsid w:val="00170DBC"/>
    <w:rsid w:val="001710FA"/>
    <w:rsid w:val="0017158C"/>
    <w:rsid w:val="001725DC"/>
    <w:rsid w:val="00172667"/>
    <w:rsid w:val="001728F1"/>
    <w:rsid w:val="00172ECF"/>
    <w:rsid w:val="00173A8E"/>
    <w:rsid w:val="00173B6C"/>
    <w:rsid w:val="00173E4C"/>
    <w:rsid w:val="001746B6"/>
    <w:rsid w:val="00174FA7"/>
    <w:rsid w:val="00175552"/>
    <w:rsid w:val="00176A65"/>
    <w:rsid w:val="00176F4C"/>
    <w:rsid w:val="00177336"/>
    <w:rsid w:val="00177467"/>
    <w:rsid w:val="00180C2D"/>
    <w:rsid w:val="001810E2"/>
    <w:rsid w:val="001812C6"/>
    <w:rsid w:val="0018143F"/>
    <w:rsid w:val="00182D10"/>
    <w:rsid w:val="001835BF"/>
    <w:rsid w:val="00183B26"/>
    <w:rsid w:val="00183C22"/>
    <w:rsid w:val="00184647"/>
    <w:rsid w:val="00184CA1"/>
    <w:rsid w:val="0018545E"/>
    <w:rsid w:val="00185A98"/>
    <w:rsid w:val="0018646A"/>
    <w:rsid w:val="0018670A"/>
    <w:rsid w:val="0018714B"/>
    <w:rsid w:val="00187327"/>
    <w:rsid w:val="00187576"/>
    <w:rsid w:val="001877F2"/>
    <w:rsid w:val="00187968"/>
    <w:rsid w:val="00187BD1"/>
    <w:rsid w:val="00187D8A"/>
    <w:rsid w:val="00190AC1"/>
    <w:rsid w:val="00190E87"/>
    <w:rsid w:val="00190F6C"/>
    <w:rsid w:val="001910F8"/>
    <w:rsid w:val="00191312"/>
    <w:rsid w:val="001921D3"/>
    <w:rsid w:val="0019271E"/>
    <w:rsid w:val="001933AA"/>
    <w:rsid w:val="0019341A"/>
    <w:rsid w:val="00193820"/>
    <w:rsid w:val="00193C64"/>
    <w:rsid w:val="00193F75"/>
    <w:rsid w:val="0019419A"/>
    <w:rsid w:val="00194968"/>
    <w:rsid w:val="001949FE"/>
    <w:rsid w:val="00194D4D"/>
    <w:rsid w:val="00195060"/>
    <w:rsid w:val="0019567D"/>
    <w:rsid w:val="001956D0"/>
    <w:rsid w:val="00195779"/>
    <w:rsid w:val="00195A74"/>
    <w:rsid w:val="001962E3"/>
    <w:rsid w:val="001965DE"/>
    <w:rsid w:val="00197456"/>
    <w:rsid w:val="001976E7"/>
    <w:rsid w:val="001977B5"/>
    <w:rsid w:val="00197A3F"/>
    <w:rsid w:val="00197DF9"/>
    <w:rsid w:val="00197E05"/>
    <w:rsid w:val="001A0948"/>
    <w:rsid w:val="001A16EB"/>
    <w:rsid w:val="001A1987"/>
    <w:rsid w:val="001A1AE7"/>
    <w:rsid w:val="001A1D9E"/>
    <w:rsid w:val="001A1ECA"/>
    <w:rsid w:val="001A2489"/>
    <w:rsid w:val="001A2564"/>
    <w:rsid w:val="001A2C64"/>
    <w:rsid w:val="001A352D"/>
    <w:rsid w:val="001A39C1"/>
    <w:rsid w:val="001A4230"/>
    <w:rsid w:val="001A4F0E"/>
    <w:rsid w:val="001A5680"/>
    <w:rsid w:val="001A6173"/>
    <w:rsid w:val="001A697D"/>
    <w:rsid w:val="001A6A1F"/>
    <w:rsid w:val="001A6C34"/>
    <w:rsid w:val="001A6CBA"/>
    <w:rsid w:val="001A6E74"/>
    <w:rsid w:val="001A7513"/>
    <w:rsid w:val="001A7EA0"/>
    <w:rsid w:val="001A7ED5"/>
    <w:rsid w:val="001B0131"/>
    <w:rsid w:val="001B01EF"/>
    <w:rsid w:val="001B03EA"/>
    <w:rsid w:val="001B05F9"/>
    <w:rsid w:val="001B0B6C"/>
    <w:rsid w:val="001B0D97"/>
    <w:rsid w:val="001B1131"/>
    <w:rsid w:val="001B116F"/>
    <w:rsid w:val="001B1E87"/>
    <w:rsid w:val="001B2173"/>
    <w:rsid w:val="001B23B7"/>
    <w:rsid w:val="001B25B8"/>
    <w:rsid w:val="001B2FE8"/>
    <w:rsid w:val="001B341B"/>
    <w:rsid w:val="001B36C8"/>
    <w:rsid w:val="001B39F7"/>
    <w:rsid w:val="001B3AF2"/>
    <w:rsid w:val="001B4782"/>
    <w:rsid w:val="001B4BF7"/>
    <w:rsid w:val="001B4ED6"/>
    <w:rsid w:val="001B4F47"/>
    <w:rsid w:val="001B5001"/>
    <w:rsid w:val="001B5A5D"/>
    <w:rsid w:val="001B6557"/>
    <w:rsid w:val="001B65D6"/>
    <w:rsid w:val="001B6675"/>
    <w:rsid w:val="001B69D7"/>
    <w:rsid w:val="001B6FE0"/>
    <w:rsid w:val="001B7529"/>
    <w:rsid w:val="001B771C"/>
    <w:rsid w:val="001C0639"/>
    <w:rsid w:val="001C07D4"/>
    <w:rsid w:val="001C0F7D"/>
    <w:rsid w:val="001C10C5"/>
    <w:rsid w:val="001C1C7C"/>
    <w:rsid w:val="001C1CE5"/>
    <w:rsid w:val="001C1E92"/>
    <w:rsid w:val="001C28CD"/>
    <w:rsid w:val="001C3098"/>
    <w:rsid w:val="001C3314"/>
    <w:rsid w:val="001C39BB"/>
    <w:rsid w:val="001C3A37"/>
    <w:rsid w:val="001C3D2A"/>
    <w:rsid w:val="001C4BAE"/>
    <w:rsid w:val="001C51B6"/>
    <w:rsid w:val="001C53C5"/>
    <w:rsid w:val="001C55FF"/>
    <w:rsid w:val="001C560B"/>
    <w:rsid w:val="001C560F"/>
    <w:rsid w:val="001C58C0"/>
    <w:rsid w:val="001C606C"/>
    <w:rsid w:val="001C6A5F"/>
    <w:rsid w:val="001C6B34"/>
    <w:rsid w:val="001C6B7C"/>
    <w:rsid w:val="001C6C45"/>
    <w:rsid w:val="001C6E1D"/>
    <w:rsid w:val="001C6E5B"/>
    <w:rsid w:val="001C70C7"/>
    <w:rsid w:val="001C7723"/>
    <w:rsid w:val="001C7785"/>
    <w:rsid w:val="001C7D00"/>
    <w:rsid w:val="001D02D9"/>
    <w:rsid w:val="001D03EB"/>
    <w:rsid w:val="001D06BA"/>
    <w:rsid w:val="001D07FF"/>
    <w:rsid w:val="001D09E4"/>
    <w:rsid w:val="001D0A18"/>
    <w:rsid w:val="001D0E6B"/>
    <w:rsid w:val="001D1199"/>
    <w:rsid w:val="001D131D"/>
    <w:rsid w:val="001D1514"/>
    <w:rsid w:val="001D1698"/>
    <w:rsid w:val="001D179D"/>
    <w:rsid w:val="001D1A04"/>
    <w:rsid w:val="001D1EB2"/>
    <w:rsid w:val="001D2FDF"/>
    <w:rsid w:val="001D3020"/>
    <w:rsid w:val="001D44B7"/>
    <w:rsid w:val="001D462F"/>
    <w:rsid w:val="001D4B4C"/>
    <w:rsid w:val="001D4BBD"/>
    <w:rsid w:val="001D51BA"/>
    <w:rsid w:val="001D5864"/>
    <w:rsid w:val="001D5E9E"/>
    <w:rsid w:val="001D6008"/>
    <w:rsid w:val="001D6342"/>
    <w:rsid w:val="001D6D53"/>
    <w:rsid w:val="001D6E41"/>
    <w:rsid w:val="001D7046"/>
    <w:rsid w:val="001D78D2"/>
    <w:rsid w:val="001D7B20"/>
    <w:rsid w:val="001E062F"/>
    <w:rsid w:val="001E069A"/>
    <w:rsid w:val="001E0D71"/>
    <w:rsid w:val="001E1138"/>
    <w:rsid w:val="001E1805"/>
    <w:rsid w:val="001E1B43"/>
    <w:rsid w:val="001E28F4"/>
    <w:rsid w:val="001E2AF1"/>
    <w:rsid w:val="001E3CA1"/>
    <w:rsid w:val="001E3CD9"/>
    <w:rsid w:val="001E3DAD"/>
    <w:rsid w:val="001E3F09"/>
    <w:rsid w:val="001E4732"/>
    <w:rsid w:val="001E482E"/>
    <w:rsid w:val="001E48D9"/>
    <w:rsid w:val="001E4E45"/>
    <w:rsid w:val="001E520E"/>
    <w:rsid w:val="001E579E"/>
    <w:rsid w:val="001E5843"/>
    <w:rsid w:val="001E58E2"/>
    <w:rsid w:val="001E6F4F"/>
    <w:rsid w:val="001E783A"/>
    <w:rsid w:val="001E7980"/>
    <w:rsid w:val="001E7A3D"/>
    <w:rsid w:val="001E7AED"/>
    <w:rsid w:val="001F058E"/>
    <w:rsid w:val="001F05D1"/>
    <w:rsid w:val="001F0E35"/>
    <w:rsid w:val="001F1D8C"/>
    <w:rsid w:val="001F2302"/>
    <w:rsid w:val="001F2B81"/>
    <w:rsid w:val="001F31D1"/>
    <w:rsid w:val="001F3503"/>
    <w:rsid w:val="001F3916"/>
    <w:rsid w:val="001F3D82"/>
    <w:rsid w:val="001F3E31"/>
    <w:rsid w:val="001F3E50"/>
    <w:rsid w:val="001F3F7C"/>
    <w:rsid w:val="001F3FC2"/>
    <w:rsid w:val="001F406C"/>
    <w:rsid w:val="001F420A"/>
    <w:rsid w:val="001F46E7"/>
    <w:rsid w:val="001F4EC5"/>
    <w:rsid w:val="001F54C5"/>
    <w:rsid w:val="001F5DF5"/>
    <w:rsid w:val="001F620C"/>
    <w:rsid w:val="001F62A6"/>
    <w:rsid w:val="001F6609"/>
    <w:rsid w:val="001F662C"/>
    <w:rsid w:val="001F68B9"/>
    <w:rsid w:val="001F6B11"/>
    <w:rsid w:val="001F6E7B"/>
    <w:rsid w:val="001F7074"/>
    <w:rsid w:val="001F7085"/>
    <w:rsid w:val="001F773F"/>
    <w:rsid w:val="001F7A7C"/>
    <w:rsid w:val="001F7C45"/>
    <w:rsid w:val="001F7E2D"/>
    <w:rsid w:val="002000F8"/>
    <w:rsid w:val="00200466"/>
    <w:rsid w:val="00200490"/>
    <w:rsid w:val="002007C3"/>
    <w:rsid w:val="00200BF3"/>
    <w:rsid w:val="002016F4"/>
    <w:rsid w:val="00201963"/>
    <w:rsid w:val="00201F3A"/>
    <w:rsid w:val="00202E05"/>
    <w:rsid w:val="002030EC"/>
    <w:rsid w:val="00203888"/>
    <w:rsid w:val="00203F96"/>
    <w:rsid w:val="002051BD"/>
    <w:rsid w:val="00205325"/>
    <w:rsid w:val="00205B31"/>
    <w:rsid w:val="00205E28"/>
    <w:rsid w:val="0020623C"/>
    <w:rsid w:val="002069B2"/>
    <w:rsid w:val="00206F54"/>
    <w:rsid w:val="002072B3"/>
    <w:rsid w:val="002075E7"/>
    <w:rsid w:val="002076C0"/>
    <w:rsid w:val="00207FA3"/>
    <w:rsid w:val="00210AA0"/>
    <w:rsid w:val="00210DAF"/>
    <w:rsid w:val="00210E4D"/>
    <w:rsid w:val="00210F3F"/>
    <w:rsid w:val="00211097"/>
    <w:rsid w:val="0021295F"/>
    <w:rsid w:val="00212FA3"/>
    <w:rsid w:val="002132CF"/>
    <w:rsid w:val="002133BE"/>
    <w:rsid w:val="00213539"/>
    <w:rsid w:val="00213AAB"/>
    <w:rsid w:val="00214316"/>
    <w:rsid w:val="00214A11"/>
    <w:rsid w:val="00214DA8"/>
    <w:rsid w:val="00214E86"/>
    <w:rsid w:val="00215423"/>
    <w:rsid w:val="00215757"/>
    <w:rsid w:val="002158FA"/>
    <w:rsid w:val="00215926"/>
    <w:rsid w:val="00216028"/>
    <w:rsid w:val="00216648"/>
    <w:rsid w:val="00216A99"/>
    <w:rsid w:val="00216BBB"/>
    <w:rsid w:val="002176EC"/>
    <w:rsid w:val="00217CDC"/>
    <w:rsid w:val="00217F8D"/>
    <w:rsid w:val="002202D5"/>
    <w:rsid w:val="00220600"/>
    <w:rsid w:val="00220F69"/>
    <w:rsid w:val="002216E4"/>
    <w:rsid w:val="00221BA8"/>
    <w:rsid w:val="002224DB"/>
    <w:rsid w:val="00223F1E"/>
    <w:rsid w:val="00223FCB"/>
    <w:rsid w:val="002248AD"/>
    <w:rsid w:val="00224A45"/>
    <w:rsid w:val="00224D03"/>
    <w:rsid w:val="00224EF8"/>
    <w:rsid w:val="002252C3"/>
    <w:rsid w:val="00225C54"/>
    <w:rsid w:val="00226B62"/>
    <w:rsid w:val="002273B1"/>
    <w:rsid w:val="002302FF"/>
    <w:rsid w:val="00230339"/>
    <w:rsid w:val="00230765"/>
    <w:rsid w:val="00230813"/>
    <w:rsid w:val="00230A86"/>
    <w:rsid w:val="00231472"/>
    <w:rsid w:val="002319E4"/>
    <w:rsid w:val="00231BF8"/>
    <w:rsid w:val="00232908"/>
    <w:rsid w:val="00232EDD"/>
    <w:rsid w:val="002336F3"/>
    <w:rsid w:val="0023382A"/>
    <w:rsid w:val="00233B11"/>
    <w:rsid w:val="0023469C"/>
    <w:rsid w:val="00234A3F"/>
    <w:rsid w:val="0023515B"/>
    <w:rsid w:val="002352C6"/>
    <w:rsid w:val="0023544B"/>
    <w:rsid w:val="00235632"/>
    <w:rsid w:val="00235872"/>
    <w:rsid w:val="0023589B"/>
    <w:rsid w:val="00236611"/>
    <w:rsid w:val="002366F9"/>
    <w:rsid w:val="00236D53"/>
    <w:rsid w:val="0023750C"/>
    <w:rsid w:val="00237B2E"/>
    <w:rsid w:val="00240953"/>
    <w:rsid w:val="00240A61"/>
    <w:rsid w:val="00240C99"/>
    <w:rsid w:val="00240D3B"/>
    <w:rsid w:val="00240F39"/>
    <w:rsid w:val="0024112B"/>
    <w:rsid w:val="00241521"/>
    <w:rsid w:val="00241559"/>
    <w:rsid w:val="00241770"/>
    <w:rsid w:val="002417CF"/>
    <w:rsid w:val="00242558"/>
    <w:rsid w:val="00242B6C"/>
    <w:rsid w:val="002435B3"/>
    <w:rsid w:val="002436AB"/>
    <w:rsid w:val="002436E1"/>
    <w:rsid w:val="002438D9"/>
    <w:rsid w:val="00243EB8"/>
    <w:rsid w:val="00245199"/>
    <w:rsid w:val="00245394"/>
    <w:rsid w:val="002453B6"/>
    <w:rsid w:val="002453FD"/>
    <w:rsid w:val="0024542B"/>
    <w:rsid w:val="002458EB"/>
    <w:rsid w:val="002462A5"/>
    <w:rsid w:val="002467B8"/>
    <w:rsid w:val="002468AB"/>
    <w:rsid w:val="0024763A"/>
    <w:rsid w:val="002500C8"/>
    <w:rsid w:val="00250B46"/>
    <w:rsid w:val="00250D4D"/>
    <w:rsid w:val="002510C4"/>
    <w:rsid w:val="0025178A"/>
    <w:rsid w:val="002519FD"/>
    <w:rsid w:val="0025262D"/>
    <w:rsid w:val="002526C4"/>
    <w:rsid w:val="00253115"/>
    <w:rsid w:val="002532D8"/>
    <w:rsid w:val="0025422E"/>
    <w:rsid w:val="002547A1"/>
    <w:rsid w:val="002554B9"/>
    <w:rsid w:val="0025606D"/>
    <w:rsid w:val="00256137"/>
    <w:rsid w:val="0025628A"/>
    <w:rsid w:val="00256790"/>
    <w:rsid w:val="00256A13"/>
    <w:rsid w:val="00257543"/>
    <w:rsid w:val="002601C3"/>
    <w:rsid w:val="0026054C"/>
    <w:rsid w:val="002605E6"/>
    <w:rsid w:val="00260EDC"/>
    <w:rsid w:val="00261551"/>
    <w:rsid w:val="002617E7"/>
    <w:rsid w:val="00261DC9"/>
    <w:rsid w:val="0026224E"/>
    <w:rsid w:val="00262C31"/>
    <w:rsid w:val="002631A4"/>
    <w:rsid w:val="002632A1"/>
    <w:rsid w:val="00263455"/>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67D2A"/>
    <w:rsid w:val="00267DD4"/>
    <w:rsid w:val="002700A1"/>
    <w:rsid w:val="0027034C"/>
    <w:rsid w:val="00271057"/>
    <w:rsid w:val="0027137D"/>
    <w:rsid w:val="002713BC"/>
    <w:rsid w:val="0027144F"/>
    <w:rsid w:val="00271727"/>
    <w:rsid w:val="00271790"/>
    <w:rsid w:val="00271813"/>
    <w:rsid w:val="00271DA9"/>
    <w:rsid w:val="00271E2A"/>
    <w:rsid w:val="00271F3A"/>
    <w:rsid w:val="002722EB"/>
    <w:rsid w:val="00272813"/>
    <w:rsid w:val="00272A66"/>
    <w:rsid w:val="00272A83"/>
    <w:rsid w:val="00273278"/>
    <w:rsid w:val="00273750"/>
    <w:rsid w:val="002737F4"/>
    <w:rsid w:val="002739A6"/>
    <w:rsid w:val="002753CB"/>
    <w:rsid w:val="00275846"/>
    <w:rsid w:val="00275866"/>
    <w:rsid w:val="00276545"/>
    <w:rsid w:val="002778EE"/>
    <w:rsid w:val="00280223"/>
    <w:rsid w:val="002804D3"/>
    <w:rsid w:val="002805F5"/>
    <w:rsid w:val="00280751"/>
    <w:rsid w:val="00280C5F"/>
    <w:rsid w:val="00280D01"/>
    <w:rsid w:val="00281CBD"/>
    <w:rsid w:val="0028254A"/>
    <w:rsid w:val="0028280A"/>
    <w:rsid w:val="0028290E"/>
    <w:rsid w:val="002830E7"/>
    <w:rsid w:val="00283128"/>
    <w:rsid w:val="0028346C"/>
    <w:rsid w:val="00283728"/>
    <w:rsid w:val="00284983"/>
    <w:rsid w:val="0028551E"/>
    <w:rsid w:val="002856B4"/>
    <w:rsid w:val="002857D0"/>
    <w:rsid w:val="00285D49"/>
    <w:rsid w:val="00285E65"/>
    <w:rsid w:val="002860CB"/>
    <w:rsid w:val="00286207"/>
    <w:rsid w:val="0028687F"/>
    <w:rsid w:val="00286ACD"/>
    <w:rsid w:val="002871FB"/>
    <w:rsid w:val="00287838"/>
    <w:rsid w:val="00287897"/>
    <w:rsid w:val="00287BD5"/>
    <w:rsid w:val="0029012D"/>
    <w:rsid w:val="0029036C"/>
    <w:rsid w:val="002904CC"/>
    <w:rsid w:val="0029053F"/>
    <w:rsid w:val="00290590"/>
    <w:rsid w:val="002907B5"/>
    <w:rsid w:val="0029095E"/>
    <w:rsid w:val="00290A95"/>
    <w:rsid w:val="00290C40"/>
    <w:rsid w:val="00290CBE"/>
    <w:rsid w:val="00291AF5"/>
    <w:rsid w:val="00292C0F"/>
    <w:rsid w:val="00292EB7"/>
    <w:rsid w:val="002932B8"/>
    <w:rsid w:val="002948F0"/>
    <w:rsid w:val="00294DD8"/>
    <w:rsid w:val="0029504F"/>
    <w:rsid w:val="0029513B"/>
    <w:rsid w:val="00295EC1"/>
    <w:rsid w:val="002960C8"/>
    <w:rsid w:val="00296227"/>
    <w:rsid w:val="00296915"/>
    <w:rsid w:val="00296E30"/>
    <w:rsid w:val="00296F44"/>
    <w:rsid w:val="002973BB"/>
    <w:rsid w:val="0029748B"/>
    <w:rsid w:val="0029777D"/>
    <w:rsid w:val="00297E56"/>
    <w:rsid w:val="00297FB1"/>
    <w:rsid w:val="002A0392"/>
    <w:rsid w:val="002A055E"/>
    <w:rsid w:val="002A0959"/>
    <w:rsid w:val="002A09D2"/>
    <w:rsid w:val="002A0BEB"/>
    <w:rsid w:val="002A0C1D"/>
    <w:rsid w:val="002A0C87"/>
    <w:rsid w:val="002A0F1E"/>
    <w:rsid w:val="002A134C"/>
    <w:rsid w:val="002A138D"/>
    <w:rsid w:val="002A1C37"/>
    <w:rsid w:val="002A1D4E"/>
    <w:rsid w:val="002A2072"/>
    <w:rsid w:val="002A2246"/>
    <w:rsid w:val="002A2277"/>
    <w:rsid w:val="002A26F3"/>
    <w:rsid w:val="002A2869"/>
    <w:rsid w:val="002A28B2"/>
    <w:rsid w:val="002A2DFB"/>
    <w:rsid w:val="002A3262"/>
    <w:rsid w:val="002A3409"/>
    <w:rsid w:val="002A374E"/>
    <w:rsid w:val="002A3909"/>
    <w:rsid w:val="002A3AEA"/>
    <w:rsid w:val="002A3C7D"/>
    <w:rsid w:val="002A3CFB"/>
    <w:rsid w:val="002A3DD7"/>
    <w:rsid w:val="002A3F04"/>
    <w:rsid w:val="002A48FC"/>
    <w:rsid w:val="002A4CCF"/>
    <w:rsid w:val="002A517B"/>
    <w:rsid w:val="002A57F0"/>
    <w:rsid w:val="002A5B7A"/>
    <w:rsid w:val="002A5CAA"/>
    <w:rsid w:val="002A60DB"/>
    <w:rsid w:val="002A630C"/>
    <w:rsid w:val="002A6CD3"/>
    <w:rsid w:val="002A6D6A"/>
    <w:rsid w:val="002A70D2"/>
    <w:rsid w:val="002B0CAA"/>
    <w:rsid w:val="002B12BA"/>
    <w:rsid w:val="002B24D6"/>
    <w:rsid w:val="002B2570"/>
    <w:rsid w:val="002B32FB"/>
    <w:rsid w:val="002B333E"/>
    <w:rsid w:val="002B3470"/>
    <w:rsid w:val="002B380C"/>
    <w:rsid w:val="002B4395"/>
    <w:rsid w:val="002B4B70"/>
    <w:rsid w:val="002B4C6C"/>
    <w:rsid w:val="002B4FD7"/>
    <w:rsid w:val="002B532E"/>
    <w:rsid w:val="002B5959"/>
    <w:rsid w:val="002B62A2"/>
    <w:rsid w:val="002B7EEC"/>
    <w:rsid w:val="002C0456"/>
    <w:rsid w:val="002C10A7"/>
    <w:rsid w:val="002C16D4"/>
    <w:rsid w:val="002C1CFB"/>
    <w:rsid w:val="002C209B"/>
    <w:rsid w:val="002C2AF2"/>
    <w:rsid w:val="002C2E39"/>
    <w:rsid w:val="002C3300"/>
    <w:rsid w:val="002C41E6"/>
    <w:rsid w:val="002C58D6"/>
    <w:rsid w:val="002C5945"/>
    <w:rsid w:val="002C6B39"/>
    <w:rsid w:val="002C6D5E"/>
    <w:rsid w:val="002C6E83"/>
    <w:rsid w:val="002C71F7"/>
    <w:rsid w:val="002C7304"/>
    <w:rsid w:val="002C7540"/>
    <w:rsid w:val="002C7733"/>
    <w:rsid w:val="002C7F07"/>
    <w:rsid w:val="002D0446"/>
    <w:rsid w:val="002D071A"/>
    <w:rsid w:val="002D1749"/>
    <w:rsid w:val="002D1B20"/>
    <w:rsid w:val="002D1BB2"/>
    <w:rsid w:val="002D1C6B"/>
    <w:rsid w:val="002D22AC"/>
    <w:rsid w:val="002D2453"/>
    <w:rsid w:val="002D246E"/>
    <w:rsid w:val="002D3282"/>
    <w:rsid w:val="002D34B2"/>
    <w:rsid w:val="002D37A9"/>
    <w:rsid w:val="002D3B08"/>
    <w:rsid w:val="002D4A2B"/>
    <w:rsid w:val="002D4A82"/>
    <w:rsid w:val="002D4B1A"/>
    <w:rsid w:val="002D4C86"/>
    <w:rsid w:val="002D505D"/>
    <w:rsid w:val="002D54D5"/>
    <w:rsid w:val="002D5683"/>
    <w:rsid w:val="002D5E85"/>
    <w:rsid w:val="002D6361"/>
    <w:rsid w:val="002D67C2"/>
    <w:rsid w:val="002D6826"/>
    <w:rsid w:val="002D753C"/>
    <w:rsid w:val="002D7637"/>
    <w:rsid w:val="002D7655"/>
    <w:rsid w:val="002D7E84"/>
    <w:rsid w:val="002E0458"/>
    <w:rsid w:val="002E0E6A"/>
    <w:rsid w:val="002E0EE7"/>
    <w:rsid w:val="002E112F"/>
    <w:rsid w:val="002E1268"/>
    <w:rsid w:val="002E17F2"/>
    <w:rsid w:val="002E1C13"/>
    <w:rsid w:val="002E2386"/>
    <w:rsid w:val="002E2BFA"/>
    <w:rsid w:val="002E2CF4"/>
    <w:rsid w:val="002E33A1"/>
    <w:rsid w:val="002E3834"/>
    <w:rsid w:val="002E3A98"/>
    <w:rsid w:val="002E3C7E"/>
    <w:rsid w:val="002E3D98"/>
    <w:rsid w:val="002E3DDC"/>
    <w:rsid w:val="002E50A7"/>
    <w:rsid w:val="002E5A8F"/>
    <w:rsid w:val="002E5C60"/>
    <w:rsid w:val="002E71AC"/>
    <w:rsid w:val="002E7338"/>
    <w:rsid w:val="002E733A"/>
    <w:rsid w:val="002E78D7"/>
    <w:rsid w:val="002E7BC1"/>
    <w:rsid w:val="002E7C4D"/>
    <w:rsid w:val="002E7CAE"/>
    <w:rsid w:val="002E7F79"/>
    <w:rsid w:val="002F025C"/>
    <w:rsid w:val="002F02F7"/>
    <w:rsid w:val="002F0AB8"/>
    <w:rsid w:val="002F0EC6"/>
    <w:rsid w:val="002F12A3"/>
    <w:rsid w:val="002F15C0"/>
    <w:rsid w:val="002F1BE3"/>
    <w:rsid w:val="002F1CBD"/>
    <w:rsid w:val="002F1E31"/>
    <w:rsid w:val="002F2217"/>
    <w:rsid w:val="002F2771"/>
    <w:rsid w:val="002F27D6"/>
    <w:rsid w:val="002F314C"/>
    <w:rsid w:val="002F3295"/>
    <w:rsid w:val="002F34C0"/>
    <w:rsid w:val="002F37A9"/>
    <w:rsid w:val="002F4970"/>
    <w:rsid w:val="002F4A04"/>
    <w:rsid w:val="002F4E92"/>
    <w:rsid w:val="002F50EE"/>
    <w:rsid w:val="002F518D"/>
    <w:rsid w:val="002F55E0"/>
    <w:rsid w:val="002F5D0F"/>
    <w:rsid w:val="002F5E63"/>
    <w:rsid w:val="002F671E"/>
    <w:rsid w:val="002F699E"/>
    <w:rsid w:val="002F77DA"/>
    <w:rsid w:val="002F78F8"/>
    <w:rsid w:val="002F7DD3"/>
    <w:rsid w:val="00300480"/>
    <w:rsid w:val="00300729"/>
    <w:rsid w:val="00300832"/>
    <w:rsid w:val="003010C9"/>
    <w:rsid w:val="003016F1"/>
    <w:rsid w:val="00301CE6"/>
    <w:rsid w:val="00301E69"/>
    <w:rsid w:val="00301FDA"/>
    <w:rsid w:val="00302054"/>
    <w:rsid w:val="00302064"/>
    <w:rsid w:val="00302562"/>
    <w:rsid w:val="0030256B"/>
    <w:rsid w:val="00302757"/>
    <w:rsid w:val="0030276F"/>
    <w:rsid w:val="00302D40"/>
    <w:rsid w:val="00302F61"/>
    <w:rsid w:val="003034C3"/>
    <w:rsid w:val="0030359A"/>
    <w:rsid w:val="00303DA7"/>
    <w:rsid w:val="00304067"/>
    <w:rsid w:val="0030431B"/>
    <w:rsid w:val="003043FC"/>
    <w:rsid w:val="0030474F"/>
    <w:rsid w:val="00304E56"/>
    <w:rsid w:val="0030501F"/>
    <w:rsid w:val="0030525A"/>
    <w:rsid w:val="0030557A"/>
    <w:rsid w:val="00306131"/>
    <w:rsid w:val="003066C7"/>
    <w:rsid w:val="003066D2"/>
    <w:rsid w:val="00306759"/>
    <w:rsid w:val="00306C5E"/>
    <w:rsid w:val="00307204"/>
    <w:rsid w:val="00307277"/>
    <w:rsid w:val="0030755B"/>
    <w:rsid w:val="00307BA1"/>
    <w:rsid w:val="00307D2A"/>
    <w:rsid w:val="003100F0"/>
    <w:rsid w:val="0031068F"/>
    <w:rsid w:val="00311702"/>
    <w:rsid w:val="00311E82"/>
    <w:rsid w:val="003121FB"/>
    <w:rsid w:val="003125AC"/>
    <w:rsid w:val="003130B9"/>
    <w:rsid w:val="00313226"/>
    <w:rsid w:val="00313D12"/>
    <w:rsid w:val="00313FD6"/>
    <w:rsid w:val="0031430C"/>
    <w:rsid w:val="0031435F"/>
    <w:rsid w:val="003143BD"/>
    <w:rsid w:val="00314DFA"/>
    <w:rsid w:val="00315178"/>
    <w:rsid w:val="0031586E"/>
    <w:rsid w:val="00315F6C"/>
    <w:rsid w:val="003164AC"/>
    <w:rsid w:val="0031682E"/>
    <w:rsid w:val="003169BB"/>
    <w:rsid w:val="00316D0D"/>
    <w:rsid w:val="00316F00"/>
    <w:rsid w:val="00317880"/>
    <w:rsid w:val="00317D19"/>
    <w:rsid w:val="00317EFB"/>
    <w:rsid w:val="003203ED"/>
    <w:rsid w:val="0032070C"/>
    <w:rsid w:val="00320D3F"/>
    <w:rsid w:val="0032137F"/>
    <w:rsid w:val="00321CCD"/>
    <w:rsid w:val="00321FEE"/>
    <w:rsid w:val="0032219A"/>
    <w:rsid w:val="00322694"/>
    <w:rsid w:val="00322BFE"/>
    <w:rsid w:val="00322C9F"/>
    <w:rsid w:val="0032300D"/>
    <w:rsid w:val="00323EC4"/>
    <w:rsid w:val="0032462D"/>
    <w:rsid w:val="00324D23"/>
    <w:rsid w:val="003259B0"/>
    <w:rsid w:val="003260F6"/>
    <w:rsid w:val="00326BBC"/>
    <w:rsid w:val="00326DE7"/>
    <w:rsid w:val="00330A68"/>
    <w:rsid w:val="00330FE2"/>
    <w:rsid w:val="00331116"/>
    <w:rsid w:val="00331161"/>
    <w:rsid w:val="003311C1"/>
    <w:rsid w:val="0033165A"/>
    <w:rsid w:val="00331751"/>
    <w:rsid w:val="003319BE"/>
    <w:rsid w:val="00331DA9"/>
    <w:rsid w:val="00331EDE"/>
    <w:rsid w:val="00332111"/>
    <w:rsid w:val="003327B0"/>
    <w:rsid w:val="00332831"/>
    <w:rsid w:val="0033361A"/>
    <w:rsid w:val="00333876"/>
    <w:rsid w:val="00334155"/>
    <w:rsid w:val="00334579"/>
    <w:rsid w:val="003345BE"/>
    <w:rsid w:val="0033499C"/>
    <w:rsid w:val="00334ABC"/>
    <w:rsid w:val="00334ADF"/>
    <w:rsid w:val="00334DA1"/>
    <w:rsid w:val="003352C7"/>
    <w:rsid w:val="003357D4"/>
    <w:rsid w:val="00335858"/>
    <w:rsid w:val="00336400"/>
    <w:rsid w:val="00336A6A"/>
    <w:rsid w:val="00336BDA"/>
    <w:rsid w:val="00336EE4"/>
    <w:rsid w:val="003372A6"/>
    <w:rsid w:val="00337329"/>
    <w:rsid w:val="003374A5"/>
    <w:rsid w:val="0033759B"/>
    <w:rsid w:val="00337B68"/>
    <w:rsid w:val="00337C9E"/>
    <w:rsid w:val="003415EF"/>
    <w:rsid w:val="00341C7E"/>
    <w:rsid w:val="0034262C"/>
    <w:rsid w:val="00342B1F"/>
    <w:rsid w:val="00342BD7"/>
    <w:rsid w:val="003436AE"/>
    <w:rsid w:val="00343C11"/>
    <w:rsid w:val="003443D4"/>
    <w:rsid w:val="003452A1"/>
    <w:rsid w:val="00345888"/>
    <w:rsid w:val="00346520"/>
    <w:rsid w:val="00346C15"/>
    <w:rsid w:val="00346DB5"/>
    <w:rsid w:val="00346E35"/>
    <w:rsid w:val="003472D8"/>
    <w:rsid w:val="003477B1"/>
    <w:rsid w:val="00347FB8"/>
    <w:rsid w:val="00351219"/>
    <w:rsid w:val="00351972"/>
    <w:rsid w:val="00351988"/>
    <w:rsid w:val="00351FC8"/>
    <w:rsid w:val="00352064"/>
    <w:rsid w:val="00352B87"/>
    <w:rsid w:val="00352DB5"/>
    <w:rsid w:val="00352DB7"/>
    <w:rsid w:val="003531DD"/>
    <w:rsid w:val="00353A76"/>
    <w:rsid w:val="00354006"/>
    <w:rsid w:val="0035407E"/>
    <w:rsid w:val="00354EB9"/>
    <w:rsid w:val="00354FC9"/>
    <w:rsid w:val="003551E8"/>
    <w:rsid w:val="00355250"/>
    <w:rsid w:val="00356306"/>
    <w:rsid w:val="00356B09"/>
    <w:rsid w:val="00356E34"/>
    <w:rsid w:val="00356F3B"/>
    <w:rsid w:val="00357380"/>
    <w:rsid w:val="00357762"/>
    <w:rsid w:val="00360288"/>
    <w:rsid w:val="003602B5"/>
    <w:rsid w:val="003602D9"/>
    <w:rsid w:val="0036033A"/>
    <w:rsid w:val="003604CE"/>
    <w:rsid w:val="003609F0"/>
    <w:rsid w:val="00360A31"/>
    <w:rsid w:val="00360B47"/>
    <w:rsid w:val="00360F30"/>
    <w:rsid w:val="003610E3"/>
    <w:rsid w:val="003618F8"/>
    <w:rsid w:val="00361C2D"/>
    <w:rsid w:val="00361DF1"/>
    <w:rsid w:val="0036262E"/>
    <w:rsid w:val="00362E4F"/>
    <w:rsid w:val="00362FAF"/>
    <w:rsid w:val="00363316"/>
    <w:rsid w:val="0036354A"/>
    <w:rsid w:val="00363B8C"/>
    <w:rsid w:val="00364379"/>
    <w:rsid w:val="00364410"/>
    <w:rsid w:val="003645E2"/>
    <w:rsid w:val="00364A8B"/>
    <w:rsid w:val="00365E76"/>
    <w:rsid w:val="00366D00"/>
    <w:rsid w:val="00367004"/>
    <w:rsid w:val="003705F8"/>
    <w:rsid w:val="00370E47"/>
    <w:rsid w:val="00371626"/>
    <w:rsid w:val="00371C64"/>
    <w:rsid w:val="00371DB1"/>
    <w:rsid w:val="00372591"/>
    <w:rsid w:val="0037354E"/>
    <w:rsid w:val="0037366F"/>
    <w:rsid w:val="00373C30"/>
    <w:rsid w:val="00373C67"/>
    <w:rsid w:val="003742AC"/>
    <w:rsid w:val="00374772"/>
    <w:rsid w:val="003755C7"/>
    <w:rsid w:val="00375FF7"/>
    <w:rsid w:val="003761FF"/>
    <w:rsid w:val="0037704F"/>
    <w:rsid w:val="0037770A"/>
    <w:rsid w:val="003778EA"/>
    <w:rsid w:val="00377CE1"/>
    <w:rsid w:val="00377D27"/>
    <w:rsid w:val="0038012A"/>
    <w:rsid w:val="003802A0"/>
    <w:rsid w:val="003802B7"/>
    <w:rsid w:val="003805C2"/>
    <w:rsid w:val="00380EF9"/>
    <w:rsid w:val="0038116B"/>
    <w:rsid w:val="003817BA"/>
    <w:rsid w:val="003818F3"/>
    <w:rsid w:val="00381937"/>
    <w:rsid w:val="00381B2C"/>
    <w:rsid w:val="00381B5F"/>
    <w:rsid w:val="00381C37"/>
    <w:rsid w:val="00383318"/>
    <w:rsid w:val="003833AA"/>
    <w:rsid w:val="003834E1"/>
    <w:rsid w:val="00384D6D"/>
    <w:rsid w:val="00385557"/>
    <w:rsid w:val="00385BF0"/>
    <w:rsid w:val="00386053"/>
    <w:rsid w:val="003862F4"/>
    <w:rsid w:val="0038648B"/>
    <w:rsid w:val="00386CBC"/>
    <w:rsid w:val="003877DD"/>
    <w:rsid w:val="00390339"/>
    <w:rsid w:val="0039033F"/>
    <w:rsid w:val="0039068E"/>
    <w:rsid w:val="00390869"/>
    <w:rsid w:val="00390A87"/>
    <w:rsid w:val="00390B9F"/>
    <w:rsid w:val="0039117F"/>
    <w:rsid w:val="003911F6"/>
    <w:rsid w:val="003920EC"/>
    <w:rsid w:val="0039231E"/>
    <w:rsid w:val="0039263A"/>
    <w:rsid w:val="00393898"/>
    <w:rsid w:val="003939FF"/>
    <w:rsid w:val="00393BCD"/>
    <w:rsid w:val="00393C40"/>
    <w:rsid w:val="00393FEF"/>
    <w:rsid w:val="00395234"/>
    <w:rsid w:val="0039581C"/>
    <w:rsid w:val="003965A6"/>
    <w:rsid w:val="00396D54"/>
    <w:rsid w:val="00396DF3"/>
    <w:rsid w:val="00397359"/>
    <w:rsid w:val="003976D1"/>
    <w:rsid w:val="0039783B"/>
    <w:rsid w:val="0039798D"/>
    <w:rsid w:val="00397B6D"/>
    <w:rsid w:val="00397E51"/>
    <w:rsid w:val="003A04CD"/>
    <w:rsid w:val="003A0538"/>
    <w:rsid w:val="003A066E"/>
    <w:rsid w:val="003A0858"/>
    <w:rsid w:val="003A0953"/>
    <w:rsid w:val="003A0A51"/>
    <w:rsid w:val="003A0AEA"/>
    <w:rsid w:val="003A1F40"/>
    <w:rsid w:val="003A2223"/>
    <w:rsid w:val="003A2294"/>
    <w:rsid w:val="003A229D"/>
    <w:rsid w:val="003A2A0E"/>
    <w:rsid w:val="003A2A0F"/>
    <w:rsid w:val="003A2BF5"/>
    <w:rsid w:val="003A386E"/>
    <w:rsid w:val="003A3954"/>
    <w:rsid w:val="003A4112"/>
    <w:rsid w:val="003A445F"/>
    <w:rsid w:val="003A4491"/>
    <w:rsid w:val="003A45A1"/>
    <w:rsid w:val="003A4632"/>
    <w:rsid w:val="003A4D79"/>
    <w:rsid w:val="003A5033"/>
    <w:rsid w:val="003A5154"/>
    <w:rsid w:val="003A5B0A"/>
    <w:rsid w:val="003A5E2E"/>
    <w:rsid w:val="003A6708"/>
    <w:rsid w:val="003A6BAC"/>
    <w:rsid w:val="003A6E9A"/>
    <w:rsid w:val="003A7378"/>
    <w:rsid w:val="003A7388"/>
    <w:rsid w:val="003A7E68"/>
    <w:rsid w:val="003A7EF3"/>
    <w:rsid w:val="003B017C"/>
    <w:rsid w:val="003B060A"/>
    <w:rsid w:val="003B07A7"/>
    <w:rsid w:val="003B0DF5"/>
    <w:rsid w:val="003B159C"/>
    <w:rsid w:val="003B1627"/>
    <w:rsid w:val="003B180D"/>
    <w:rsid w:val="003B2589"/>
    <w:rsid w:val="003B28D5"/>
    <w:rsid w:val="003B2F88"/>
    <w:rsid w:val="003B309B"/>
    <w:rsid w:val="003B369F"/>
    <w:rsid w:val="003B36A3"/>
    <w:rsid w:val="003B36DA"/>
    <w:rsid w:val="003B4767"/>
    <w:rsid w:val="003B4989"/>
    <w:rsid w:val="003B498F"/>
    <w:rsid w:val="003B4DBD"/>
    <w:rsid w:val="003B5CAC"/>
    <w:rsid w:val="003B6B5A"/>
    <w:rsid w:val="003B7C9D"/>
    <w:rsid w:val="003B7D72"/>
    <w:rsid w:val="003B7FE5"/>
    <w:rsid w:val="003C11C8"/>
    <w:rsid w:val="003C11E7"/>
    <w:rsid w:val="003C19DA"/>
    <w:rsid w:val="003C1C1D"/>
    <w:rsid w:val="003C1CD9"/>
    <w:rsid w:val="003C20D3"/>
    <w:rsid w:val="003C2702"/>
    <w:rsid w:val="003C2E00"/>
    <w:rsid w:val="003C3B0E"/>
    <w:rsid w:val="003C5178"/>
    <w:rsid w:val="003C55CF"/>
    <w:rsid w:val="003C5C69"/>
    <w:rsid w:val="003C5FD6"/>
    <w:rsid w:val="003C601B"/>
    <w:rsid w:val="003C6077"/>
    <w:rsid w:val="003C6BB7"/>
    <w:rsid w:val="003C716C"/>
    <w:rsid w:val="003C77CF"/>
    <w:rsid w:val="003C7806"/>
    <w:rsid w:val="003D07C3"/>
    <w:rsid w:val="003D0FC7"/>
    <w:rsid w:val="003D109F"/>
    <w:rsid w:val="003D1CA6"/>
    <w:rsid w:val="003D1E1E"/>
    <w:rsid w:val="003D2137"/>
    <w:rsid w:val="003D21F6"/>
    <w:rsid w:val="003D2478"/>
    <w:rsid w:val="003D255C"/>
    <w:rsid w:val="003D2FD6"/>
    <w:rsid w:val="003D3110"/>
    <w:rsid w:val="003D325E"/>
    <w:rsid w:val="003D3BC2"/>
    <w:rsid w:val="003D3C45"/>
    <w:rsid w:val="003D3E5E"/>
    <w:rsid w:val="003D4B74"/>
    <w:rsid w:val="003D5251"/>
    <w:rsid w:val="003D55F7"/>
    <w:rsid w:val="003D59E0"/>
    <w:rsid w:val="003D5B1F"/>
    <w:rsid w:val="003D5B5D"/>
    <w:rsid w:val="003D5C92"/>
    <w:rsid w:val="003D5F44"/>
    <w:rsid w:val="003D62C8"/>
    <w:rsid w:val="003D642B"/>
    <w:rsid w:val="003E002D"/>
    <w:rsid w:val="003E0427"/>
    <w:rsid w:val="003E045C"/>
    <w:rsid w:val="003E0547"/>
    <w:rsid w:val="003E0871"/>
    <w:rsid w:val="003E0DD1"/>
    <w:rsid w:val="003E1003"/>
    <w:rsid w:val="003E15FA"/>
    <w:rsid w:val="003E1A7A"/>
    <w:rsid w:val="003E1DC6"/>
    <w:rsid w:val="003E2466"/>
    <w:rsid w:val="003E2B70"/>
    <w:rsid w:val="003E2BA5"/>
    <w:rsid w:val="003E2EC0"/>
    <w:rsid w:val="003E4142"/>
    <w:rsid w:val="003E4F44"/>
    <w:rsid w:val="003E538B"/>
    <w:rsid w:val="003E55E4"/>
    <w:rsid w:val="003E5687"/>
    <w:rsid w:val="003E66F1"/>
    <w:rsid w:val="003E68E7"/>
    <w:rsid w:val="003E6E31"/>
    <w:rsid w:val="003E74E3"/>
    <w:rsid w:val="003E760A"/>
    <w:rsid w:val="003F05C7"/>
    <w:rsid w:val="003F08B3"/>
    <w:rsid w:val="003F0CB2"/>
    <w:rsid w:val="003F1455"/>
    <w:rsid w:val="003F1D52"/>
    <w:rsid w:val="003F1F39"/>
    <w:rsid w:val="003F1F5D"/>
    <w:rsid w:val="003F2201"/>
    <w:rsid w:val="003F24C8"/>
    <w:rsid w:val="003F2904"/>
    <w:rsid w:val="003F2CD4"/>
    <w:rsid w:val="003F3B2E"/>
    <w:rsid w:val="003F435A"/>
    <w:rsid w:val="003F4EED"/>
    <w:rsid w:val="003F4FA1"/>
    <w:rsid w:val="003F6032"/>
    <w:rsid w:val="003F6805"/>
    <w:rsid w:val="003F6BBE"/>
    <w:rsid w:val="003F6D82"/>
    <w:rsid w:val="003F6F8C"/>
    <w:rsid w:val="004000E8"/>
    <w:rsid w:val="0040053E"/>
    <w:rsid w:val="00400664"/>
    <w:rsid w:val="00400716"/>
    <w:rsid w:val="00400A56"/>
    <w:rsid w:val="00400C2A"/>
    <w:rsid w:val="00401648"/>
    <w:rsid w:val="0040197C"/>
    <w:rsid w:val="00401D52"/>
    <w:rsid w:val="0040248C"/>
    <w:rsid w:val="00402A0D"/>
    <w:rsid w:val="00402B38"/>
    <w:rsid w:val="00402B89"/>
    <w:rsid w:val="00402E2B"/>
    <w:rsid w:val="00402F02"/>
    <w:rsid w:val="004032A9"/>
    <w:rsid w:val="004038B5"/>
    <w:rsid w:val="00403CE6"/>
    <w:rsid w:val="00404799"/>
    <w:rsid w:val="0040512B"/>
    <w:rsid w:val="00405195"/>
    <w:rsid w:val="0040567E"/>
    <w:rsid w:val="00405CA5"/>
    <w:rsid w:val="00406375"/>
    <w:rsid w:val="0040659C"/>
    <w:rsid w:val="00406F8B"/>
    <w:rsid w:val="00407986"/>
    <w:rsid w:val="00407C39"/>
    <w:rsid w:val="00407CD3"/>
    <w:rsid w:val="00407F56"/>
    <w:rsid w:val="00410134"/>
    <w:rsid w:val="004107F1"/>
    <w:rsid w:val="00410AB9"/>
    <w:rsid w:val="00410B72"/>
    <w:rsid w:val="00410F18"/>
    <w:rsid w:val="00410FBE"/>
    <w:rsid w:val="004117E3"/>
    <w:rsid w:val="00411EC4"/>
    <w:rsid w:val="0041263E"/>
    <w:rsid w:val="0041313F"/>
    <w:rsid w:val="004134F7"/>
    <w:rsid w:val="00413605"/>
    <w:rsid w:val="00413692"/>
    <w:rsid w:val="00413AAC"/>
    <w:rsid w:val="00413E92"/>
    <w:rsid w:val="0041422F"/>
    <w:rsid w:val="00414BA9"/>
    <w:rsid w:val="00414EF9"/>
    <w:rsid w:val="00415225"/>
    <w:rsid w:val="0041540F"/>
    <w:rsid w:val="00415D87"/>
    <w:rsid w:val="00415E51"/>
    <w:rsid w:val="00415F86"/>
    <w:rsid w:val="004160D9"/>
    <w:rsid w:val="004161C1"/>
    <w:rsid w:val="004161DA"/>
    <w:rsid w:val="00416333"/>
    <w:rsid w:val="0041658B"/>
    <w:rsid w:val="004168A2"/>
    <w:rsid w:val="00416F9A"/>
    <w:rsid w:val="00417191"/>
    <w:rsid w:val="00417374"/>
    <w:rsid w:val="004179D6"/>
    <w:rsid w:val="00417BC0"/>
    <w:rsid w:val="00417DB0"/>
    <w:rsid w:val="00420338"/>
    <w:rsid w:val="00420886"/>
    <w:rsid w:val="00420A4C"/>
    <w:rsid w:val="00420F90"/>
    <w:rsid w:val="00421105"/>
    <w:rsid w:val="00421BF7"/>
    <w:rsid w:val="00422A46"/>
    <w:rsid w:val="00422D1A"/>
    <w:rsid w:val="004230A3"/>
    <w:rsid w:val="004236C4"/>
    <w:rsid w:val="004238A8"/>
    <w:rsid w:val="00423965"/>
    <w:rsid w:val="00423A7F"/>
    <w:rsid w:val="00423A87"/>
    <w:rsid w:val="004242F4"/>
    <w:rsid w:val="00424B1A"/>
    <w:rsid w:val="00425182"/>
    <w:rsid w:val="004251AA"/>
    <w:rsid w:val="00425331"/>
    <w:rsid w:val="00425A6A"/>
    <w:rsid w:val="00425B88"/>
    <w:rsid w:val="00427248"/>
    <w:rsid w:val="0042755D"/>
    <w:rsid w:val="00427BA7"/>
    <w:rsid w:val="004302A9"/>
    <w:rsid w:val="004306DF"/>
    <w:rsid w:val="00430BAC"/>
    <w:rsid w:val="004310CB"/>
    <w:rsid w:val="00431B02"/>
    <w:rsid w:val="00432369"/>
    <w:rsid w:val="0043244B"/>
    <w:rsid w:val="004328A8"/>
    <w:rsid w:val="004331AF"/>
    <w:rsid w:val="0043327C"/>
    <w:rsid w:val="004336AF"/>
    <w:rsid w:val="00433C49"/>
    <w:rsid w:val="00433DE1"/>
    <w:rsid w:val="004348EC"/>
    <w:rsid w:val="00434987"/>
    <w:rsid w:val="00434B35"/>
    <w:rsid w:val="00434CA8"/>
    <w:rsid w:val="00435E43"/>
    <w:rsid w:val="00436E14"/>
    <w:rsid w:val="00437447"/>
    <w:rsid w:val="00437573"/>
    <w:rsid w:val="00437638"/>
    <w:rsid w:val="00437E7C"/>
    <w:rsid w:val="00440472"/>
    <w:rsid w:val="0044146B"/>
    <w:rsid w:val="00441549"/>
    <w:rsid w:val="0044197A"/>
    <w:rsid w:val="00441A92"/>
    <w:rsid w:val="0044236F"/>
    <w:rsid w:val="00442392"/>
    <w:rsid w:val="00442819"/>
    <w:rsid w:val="00442A92"/>
    <w:rsid w:val="00442C27"/>
    <w:rsid w:val="00442CD1"/>
    <w:rsid w:val="00443897"/>
    <w:rsid w:val="00443FFA"/>
    <w:rsid w:val="00444511"/>
    <w:rsid w:val="00444F56"/>
    <w:rsid w:val="00445564"/>
    <w:rsid w:val="00446488"/>
    <w:rsid w:val="00446CBE"/>
    <w:rsid w:val="00446D86"/>
    <w:rsid w:val="004478E1"/>
    <w:rsid w:val="004501BF"/>
    <w:rsid w:val="0045028C"/>
    <w:rsid w:val="004503AC"/>
    <w:rsid w:val="004505C7"/>
    <w:rsid w:val="004508DD"/>
    <w:rsid w:val="004509AD"/>
    <w:rsid w:val="004517AA"/>
    <w:rsid w:val="00451FAA"/>
    <w:rsid w:val="004521AF"/>
    <w:rsid w:val="00452AB6"/>
    <w:rsid w:val="00452CAC"/>
    <w:rsid w:val="00453548"/>
    <w:rsid w:val="00453EC1"/>
    <w:rsid w:val="004547F0"/>
    <w:rsid w:val="00454FA6"/>
    <w:rsid w:val="00455B35"/>
    <w:rsid w:val="00456CD2"/>
    <w:rsid w:val="0045734D"/>
    <w:rsid w:val="00457565"/>
    <w:rsid w:val="00457B71"/>
    <w:rsid w:val="0046011E"/>
    <w:rsid w:val="00461429"/>
    <w:rsid w:val="00461739"/>
    <w:rsid w:val="00461F7A"/>
    <w:rsid w:val="00462479"/>
    <w:rsid w:val="004625CE"/>
    <w:rsid w:val="00462771"/>
    <w:rsid w:val="00462A67"/>
    <w:rsid w:val="00462B05"/>
    <w:rsid w:val="00463AF4"/>
    <w:rsid w:val="004652FD"/>
    <w:rsid w:val="0046582D"/>
    <w:rsid w:val="00465FC1"/>
    <w:rsid w:val="004669E2"/>
    <w:rsid w:val="0046796D"/>
    <w:rsid w:val="00467AE4"/>
    <w:rsid w:val="00470A27"/>
    <w:rsid w:val="00470C31"/>
    <w:rsid w:val="004711DB"/>
    <w:rsid w:val="004713BA"/>
    <w:rsid w:val="004716CD"/>
    <w:rsid w:val="0047187B"/>
    <w:rsid w:val="00471D33"/>
    <w:rsid w:val="00472153"/>
    <w:rsid w:val="00472523"/>
    <w:rsid w:val="00472A5A"/>
    <w:rsid w:val="00472D6A"/>
    <w:rsid w:val="004734D0"/>
    <w:rsid w:val="0047363E"/>
    <w:rsid w:val="00473BCF"/>
    <w:rsid w:val="00474E3F"/>
    <w:rsid w:val="00475448"/>
    <w:rsid w:val="0047556B"/>
    <w:rsid w:val="004755DD"/>
    <w:rsid w:val="0047586F"/>
    <w:rsid w:val="00476111"/>
    <w:rsid w:val="00476A66"/>
    <w:rsid w:val="00476F8A"/>
    <w:rsid w:val="0047704A"/>
    <w:rsid w:val="00477282"/>
    <w:rsid w:val="00477344"/>
    <w:rsid w:val="00477768"/>
    <w:rsid w:val="00477ECA"/>
    <w:rsid w:val="00480385"/>
    <w:rsid w:val="00480BDD"/>
    <w:rsid w:val="00480E14"/>
    <w:rsid w:val="004818AC"/>
    <w:rsid w:val="00482361"/>
    <w:rsid w:val="0048262D"/>
    <w:rsid w:val="00482AFA"/>
    <w:rsid w:val="00482CDD"/>
    <w:rsid w:val="00482F11"/>
    <w:rsid w:val="00483168"/>
    <w:rsid w:val="004832E6"/>
    <w:rsid w:val="004834BE"/>
    <w:rsid w:val="0048355D"/>
    <w:rsid w:val="00483A85"/>
    <w:rsid w:val="00483F9B"/>
    <w:rsid w:val="00484723"/>
    <w:rsid w:val="00484C05"/>
    <w:rsid w:val="00484D22"/>
    <w:rsid w:val="00485667"/>
    <w:rsid w:val="004857D3"/>
    <w:rsid w:val="00485D71"/>
    <w:rsid w:val="00486250"/>
    <w:rsid w:val="00486EC3"/>
    <w:rsid w:val="004874D0"/>
    <w:rsid w:val="00487AA2"/>
    <w:rsid w:val="00487BD3"/>
    <w:rsid w:val="0049029B"/>
    <w:rsid w:val="004907DD"/>
    <w:rsid w:val="00490DE1"/>
    <w:rsid w:val="004914F8"/>
    <w:rsid w:val="00491EDE"/>
    <w:rsid w:val="00491F7C"/>
    <w:rsid w:val="004922C1"/>
    <w:rsid w:val="004922E8"/>
    <w:rsid w:val="00492BC5"/>
    <w:rsid w:val="00492F86"/>
    <w:rsid w:val="00492F89"/>
    <w:rsid w:val="00493A29"/>
    <w:rsid w:val="00493BA1"/>
    <w:rsid w:val="00494279"/>
    <w:rsid w:val="004943A7"/>
    <w:rsid w:val="00495DB1"/>
    <w:rsid w:val="0049604E"/>
    <w:rsid w:val="00496059"/>
    <w:rsid w:val="004964F1"/>
    <w:rsid w:val="00496528"/>
    <w:rsid w:val="00496ABA"/>
    <w:rsid w:val="00496C87"/>
    <w:rsid w:val="00496FA6"/>
    <w:rsid w:val="00497108"/>
    <w:rsid w:val="004A03BE"/>
    <w:rsid w:val="004A07A4"/>
    <w:rsid w:val="004A0973"/>
    <w:rsid w:val="004A0BBC"/>
    <w:rsid w:val="004A0E73"/>
    <w:rsid w:val="004A12A3"/>
    <w:rsid w:val="004A16BC"/>
    <w:rsid w:val="004A1B39"/>
    <w:rsid w:val="004A1FD7"/>
    <w:rsid w:val="004A2186"/>
    <w:rsid w:val="004A2257"/>
    <w:rsid w:val="004A244C"/>
    <w:rsid w:val="004A2B94"/>
    <w:rsid w:val="004A3167"/>
    <w:rsid w:val="004A3C83"/>
    <w:rsid w:val="004A4952"/>
    <w:rsid w:val="004A4B90"/>
    <w:rsid w:val="004A4D38"/>
    <w:rsid w:val="004A52F0"/>
    <w:rsid w:val="004A62D6"/>
    <w:rsid w:val="004A65A4"/>
    <w:rsid w:val="004A6930"/>
    <w:rsid w:val="004A6B73"/>
    <w:rsid w:val="004A6C1E"/>
    <w:rsid w:val="004A7C26"/>
    <w:rsid w:val="004A7D77"/>
    <w:rsid w:val="004B0919"/>
    <w:rsid w:val="004B114C"/>
    <w:rsid w:val="004B1151"/>
    <w:rsid w:val="004B143D"/>
    <w:rsid w:val="004B16BE"/>
    <w:rsid w:val="004B1FF9"/>
    <w:rsid w:val="004B24BE"/>
    <w:rsid w:val="004B27A5"/>
    <w:rsid w:val="004B2D04"/>
    <w:rsid w:val="004B47B8"/>
    <w:rsid w:val="004B4F73"/>
    <w:rsid w:val="004B5118"/>
    <w:rsid w:val="004B51BE"/>
    <w:rsid w:val="004B5289"/>
    <w:rsid w:val="004B57E6"/>
    <w:rsid w:val="004B5C2F"/>
    <w:rsid w:val="004B66D0"/>
    <w:rsid w:val="004B687A"/>
    <w:rsid w:val="004B7A03"/>
    <w:rsid w:val="004B7C0C"/>
    <w:rsid w:val="004B7D74"/>
    <w:rsid w:val="004C048F"/>
    <w:rsid w:val="004C0DD3"/>
    <w:rsid w:val="004C0FAC"/>
    <w:rsid w:val="004C2A90"/>
    <w:rsid w:val="004C3898"/>
    <w:rsid w:val="004C3F07"/>
    <w:rsid w:val="004C4246"/>
    <w:rsid w:val="004C44AC"/>
    <w:rsid w:val="004C4C2F"/>
    <w:rsid w:val="004C5152"/>
    <w:rsid w:val="004C57AA"/>
    <w:rsid w:val="004C5C2C"/>
    <w:rsid w:val="004C5E81"/>
    <w:rsid w:val="004C61A4"/>
    <w:rsid w:val="004C6661"/>
    <w:rsid w:val="004C6FC1"/>
    <w:rsid w:val="004C7B85"/>
    <w:rsid w:val="004C7BD5"/>
    <w:rsid w:val="004C7D43"/>
    <w:rsid w:val="004D03D9"/>
    <w:rsid w:val="004D0926"/>
    <w:rsid w:val="004D1698"/>
    <w:rsid w:val="004D1E7F"/>
    <w:rsid w:val="004D218A"/>
    <w:rsid w:val="004D22F6"/>
    <w:rsid w:val="004D2BD6"/>
    <w:rsid w:val="004D3592"/>
    <w:rsid w:val="004D36B1"/>
    <w:rsid w:val="004D3D12"/>
    <w:rsid w:val="004D3F54"/>
    <w:rsid w:val="004D44C8"/>
    <w:rsid w:val="004D5405"/>
    <w:rsid w:val="004D572B"/>
    <w:rsid w:val="004D654C"/>
    <w:rsid w:val="004D6550"/>
    <w:rsid w:val="004D6616"/>
    <w:rsid w:val="004D665A"/>
    <w:rsid w:val="004D674B"/>
    <w:rsid w:val="004D6C2E"/>
    <w:rsid w:val="004D7484"/>
    <w:rsid w:val="004D76BA"/>
    <w:rsid w:val="004D7EBD"/>
    <w:rsid w:val="004E0B9F"/>
    <w:rsid w:val="004E1057"/>
    <w:rsid w:val="004E143B"/>
    <w:rsid w:val="004E1E8E"/>
    <w:rsid w:val="004E2586"/>
    <w:rsid w:val="004E2680"/>
    <w:rsid w:val="004E28F9"/>
    <w:rsid w:val="004E2F08"/>
    <w:rsid w:val="004E3384"/>
    <w:rsid w:val="004E350E"/>
    <w:rsid w:val="004E370E"/>
    <w:rsid w:val="004E3E23"/>
    <w:rsid w:val="004E3E5E"/>
    <w:rsid w:val="004E4262"/>
    <w:rsid w:val="004E433D"/>
    <w:rsid w:val="004E4558"/>
    <w:rsid w:val="004E462E"/>
    <w:rsid w:val="004E494A"/>
    <w:rsid w:val="004E4E16"/>
    <w:rsid w:val="004E4EA9"/>
    <w:rsid w:val="004E56DC"/>
    <w:rsid w:val="004E5A92"/>
    <w:rsid w:val="004E6740"/>
    <w:rsid w:val="004E70E0"/>
    <w:rsid w:val="004E7506"/>
    <w:rsid w:val="004E75A1"/>
    <w:rsid w:val="004E76F4"/>
    <w:rsid w:val="004F03AF"/>
    <w:rsid w:val="004F0484"/>
    <w:rsid w:val="004F0A17"/>
    <w:rsid w:val="004F0A7D"/>
    <w:rsid w:val="004F0B4E"/>
    <w:rsid w:val="004F0B5C"/>
    <w:rsid w:val="004F0B6C"/>
    <w:rsid w:val="004F1836"/>
    <w:rsid w:val="004F2078"/>
    <w:rsid w:val="004F24C2"/>
    <w:rsid w:val="004F3586"/>
    <w:rsid w:val="004F45F9"/>
    <w:rsid w:val="004F4B9C"/>
    <w:rsid w:val="004F4DA3"/>
    <w:rsid w:val="004F5393"/>
    <w:rsid w:val="004F54A3"/>
    <w:rsid w:val="004F5538"/>
    <w:rsid w:val="004F560D"/>
    <w:rsid w:val="004F578C"/>
    <w:rsid w:val="004F5A80"/>
    <w:rsid w:val="004F785F"/>
    <w:rsid w:val="004F7B01"/>
    <w:rsid w:val="004F7C46"/>
    <w:rsid w:val="00500058"/>
    <w:rsid w:val="00500172"/>
    <w:rsid w:val="005002D8"/>
    <w:rsid w:val="00500429"/>
    <w:rsid w:val="0050053E"/>
    <w:rsid w:val="005011B9"/>
    <w:rsid w:val="00501498"/>
    <w:rsid w:val="00501DF9"/>
    <w:rsid w:val="00501EE3"/>
    <w:rsid w:val="005021B4"/>
    <w:rsid w:val="0050229B"/>
    <w:rsid w:val="0050252F"/>
    <w:rsid w:val="00502965"/>
    <w:rsid w:val="00502B8E"/>
    <w:rsid w:val="005032D8"/>
    <w:rsid w:val="00503520"/>
    <w:rsid w:val="00503E32"/>
    <w:rsid w:val="00503EFA"/>
    <w:rsid w:val="0050432E"/>
    <w:rsid w:val="00504FF8"/>
    <w:rsid w:val="00505110"/>
    <w:rsid w:val="00505429"/>
    <w:rsid w:val="00505D16"/>
    <w:rsid w:val="005062A9"/>
    <w:rsid w:val="005064B2"/>
    <w:rsid w:val="00506557"/>
    <w:rsid w:val="0050677A"/>
    <w:rsid w:val="00506DFE"/>
    <w:rsid w:val="00507069"/>
    <w:rsid w:val="00507DE4"/>
    <w:rsid w:val="005108D8"/>
    <w:rsid w:val="00510AC2"/>
    <w:rsid w:val="00510E88"/>
    <w:rsid w:val="005112D6"/>
    <w:rsid w:val="005113D7"/>
    <w:rsid w:val="005116F9"/>
    <w:rsid w:val="00511892"/>
    <w:rsid w:val="00511DD1"/>
    <w:rsid w:val="00511DF2"/>
    <w:rsid w:val="00511E02"/>
    <w:rsid w:val="00512348"/>
    <w:rsid w:val="0051234B"/>
    <w:rsid w:val="00512434"/>
    <w:rsid w:val="005125E5"/>
    <w:rsid w:val="00513A5D"/>
    <w:rsid w:val="00513A6B"/>
    <w:rsid w:val="00513FB6"/>
    <w:rsid w:val="00514520"/>
    <w:rsid w:val="005145BA"/>
    <w:rsid w:val="005149E0"/>
    <w:rsid w:val="00514FBA"/>
    <w:rsid w:val="00515364"/>
    <w:rsid w:val="005153A7"/>
    <w:rsid w:val="00515529"/>
    <w:rsid w:val="0051586B"/>
    <w:rsid w:val="00515C34"/>
    <w:rsid w:val="00520349"/>
    <w:rsid w:val="00520B6D"/>
    <w:rsid w:val="00520BA4"/>
    <w:rsid w:val="00520E05"/>
    <w:rsid w:val="0052136B"/>
    <w:rsid w:val="005219CF"/>
    <w:rsid w:val="00521B6A"/>
    <w:rsid w:val="0052219F"/>
    <w:rsid w:val="0052235D"/>
    <w:rsid w:val="0052287F"/>
    <w:rsid w:val="00522F92"/>
    <w:rsid w:val="0052327B"/>
    <w:rsid w:val="0052387B"/>
    <w:rsid w:val="005238E3"/>
    <w:rsid w:val="0052453E"/>
    <w:rsid w:val="005249D4"/>
    <w:rsid w:val="00524AA8"/>
    <w:rsid w:val="00525193"/>
    <w:rsid w:val="00525BC2"/>
    <w:rsid w:val="005266EB"/>
    <w:rsid w:val="00526EBF"/>
    <w:rsid w:val="00527B19"/>
    <w:rsid w:val="00530643"/>
    <w:rsid w:val="00530845"/>
    <w:rsid w:val="00531631"/>
    <w:rsid w:val="00531A64"/>
    <w:rsid w:val="00531A84"/>
    <w:rsid w:val="00531D30"/>
    <w:rsid w:val="005327FE"/>
    <w:rsid w:val="00532B8C"/>
    <w:rsid w:val="00533722"/>
    <w:rsid w:val="0053399E"/>
    <w:rsid w:val="00533B0D"/>
    <w:rsid w:val="00533F66"/>
    <w:rsid w:val="00534B59"/>
    <w:rsid w:val="00534C0A"/>
    <w:rsid w:val="00535478"/>
    <w:rsid w:val="00535D2B"/>
    <w:rsid w:val="00535FD0"/>
    <w:rsid w:val="00536759"/>
    <w:rsid w:val="00536F57"/>
    <w:rsid w:val="0053750B"/>
    <w:rsid w:val="00537C62"/>
    <w:rsid w:val="00537F1D"/>
    <w:rsid w:val="005408FC"/>
    <w:rsid w:val="00540F35"/>
    <w:rsid w:val="005413F5"/>
    <w:rsid w:val="005419BB"/>
    <w:rsid w:val="00541A35"/>
    <w:rsid w:val="00541B76"/>
    <w:rsid w:val="00542230"/>
    <w:rsid w:val="00542BCE"/>
    <w:rsid w:val="00543095"/>
    <w:rsid w:val="005430E1"/>
    <w:rsid w:val="00543171"/>
    <w:rsid w:val="005446DE"/>
    <w:rsid w:val="00544D95"/>
    <w:rsid w:val="00544EFD"/>
    <w:rsid w:val="00545012"/>
    <w:rsid w:val="005452FA"/>
    <w:rsid w:val="00545608"/>
    <w:rsid w:val="005460EF"/>
    <w:rsid w:val="0054690D"/>
    <w:rsid w:val="00546970"/>
    <w:rsid w:val="00546D38"/>
    <w:rsid w:val="005503F3"/>
    <w:rsid w:val="00550976"/>
    <w:rsid w:val="00551DB3"/>
    <w:rsid w:val="00551F4F"/>
    <w:rsid w:val="00552312"/>
    <w:rsid w:val="005523EE"/>
    <w:rsid w:val="00552585"/>
    <w:rsid w:val="005539D5"/>
    <w:rsid w:val="00553BE6"/>
    <w:rsid w:val="00554336"/>
    <w:rsid w:val="00554496"/>
    <w:rsid w:val="00554953"/>
    <w:rsid w:val="00554B0A"/>
    <w:rsid w:val="00554E19"/>
    <w:rsid w:val="005557AA"/>
    <w:rsid w:val="00555BB3"/>
    <w:rsid w:val="00555DB0"/>
    <w:rsid w:val="005561BC"/>
    <w:rsid w:val="00556977"/>
    <w:rsid w:val="00556DC1"/>
    <w:rsid w:val="0055748C"/>
    <w:rsid w:val="0055769E"/>
    <w:rsid w:val="00560AA3"/>
    <w:rsid w:val="00560AC8"/>
    <w:rsid w:val="0056121F"/>
    <w:rsid w:val="00561803"/>
    <w:rsid w:val="00561949"/>
    <w:rsid w:val="005620F1"/>
    <w:rsid w:val="00562101"/>
    <w:rsid w:val="00563114"/>
    <w:rsid w:val="00563F55"/>
    <w:rsid w:val="005646BD"/>
    <w:rsid w:val="00564BE7"/>
    <w:rsid w:val="005659F2"/>
    <w:rsid w:val="00565A17"/>
    <w:rsid w:val="00565C6A"/>
    <w:rsid w:val="005661DB"/>
    <w:rsid w:val="00566239"/>
    <w:rsid w:val="005669AC"/>
    <w:rsid w:val="00567568"/>
    <w:rsid w:val="005677A7"/>
    <w:rsid w:val="005679B7"/>
    <w:rsid w:val="00570D57"/>
    <w:rsid w:val="0057126F"/>
    <w:rsid w:val="0057179C"/>
    <w:rsid w:val="005717F1"/>
    <w:rsid w:val="00571E74"/>
    <w:rsid w:val="00572505"/>
    <w:rsid w:val="005729ED"/>
    <w:rsid w:val="00572CED"/>
    <w:rsid w:val="005734CE"/>
    <w:rsid w:val="00573676"/>
    <w:rsid w:val="005736EF"/>
    <w:rsid w:val="00573703"/>
    <w:rsid w:val="00573F08"/>
    <w:rsid w:val="005742AA"/>
    <w:rsid w:val="005744C8"/>
    <w:rsid w:val="00575569"/>
    <w:rsid w:val="00575837"/>
    <w:rsid w:val="00575C2F"/>
    <w:rsid w:val="005764AE"/>
    <w:rsid w:val="0057664C"/>
    <w:rsid w:val="00576978"/>
    <w:rsid w:val="00576D41"/>
    <w:rsid w:val="00577A4E"/>
    <w:rsid w:val="00580CFA"/>
    <w:rsid w:val="005821B6"/>
    <w:rsid w:val="005826D4"/>
    <w:rsid w:val="00582809"/>
    <w:rsid w:val="005835F0"/>
    <w:rsid w:val="00585FA0"/>
    <w:rsid w:val="00586A18"/>
    <w:rsid w:val="0058798C"/>
    <w:rsid w:val="00587AFF"/>
    <w:rsid w:val="00587BB3"/>
    <w:rsid w:val="00587FD9"/>
    <w:rsid w:val="005900FA"/>
    <w:rsid w:val="00590B29"/>
    <w:rsid w:val="005914DC"/>
    <w:rsid w:val="00591E55"/>
    <w:rsid w:val="00592E17"/>
    <w:rsid w:val="0059307B"/>
    <w:rsid w:val="005931A2"/>
    <w:rsid w:val="005931C7"/>
    <w:rsid w:val="00593318"/>
    <w:rsid w:val="005935A4"/>
    <w:rsid w:val="00593AC1"/>
    <w:rsid w:val="00593F30"/>
    <w:rsid w:val="005948C2"/>
    <w:rsid w:val="00594A08"/>
    <w:rsid w:val="00595151"/>
    <w:rsid w:val="0059531F"/>
    <w:rsid w:val="00595DCA"/>
    <w:rsid w:val="00596C1D"/>
    <w:rsid w:val="00596CCA"/>
    <w:rsid w:val="005975B0"/>
    <w:rsid w:val="0059779B"/>
    <w:rsid w:val="005A011C"/>
    <w:rsid w:val="005A035E"/>
    <w:rsid w:val="005A0A05"/>
    <w:rsid w:val="005A0CFA"/>
    <w:rsid w:val="005A1B41"/>
    <w:rsid w:val="005A1B5A"/>
    <w:rsid w:val="005A1E10"/>
    <w:rsid w:val="005A209A"/>
    <w:rsid w:val="005A22C8"/>
    <w:rsid w:val="005A2A59"/>
    <w:rsid w:val="005A2B1A"/>
    <w:rsid w:val="005A318E"/>
    <w:rsid w:val="005A3390"/>
    <w:rsid w:val="005A3494"/>
    <w:rsid w:val="005A3900"/>
    <w:rsid w:val="005A4147"/>
    <w:rsid w:val="005A43F6"/>
    <w:rsid w:val="005A46A6"/>
    <w:rsid w:val="005A4E12"/>
    <w:rsid w:val="005A5D92"/>
    <w:rsid w:val="005A662D"/>
    <w:rsid w:val="005A6A9A"/>
    <w:rsid w:val="005A7460"/>
    <w:rsid w:val="005A7A22"/>
    <w:rsid w:val="005A7FB4"/>
    <w:rsid w:val="005B0A0D"/>
    <w:rsid w:val="005B0D68"/>
    <w:rsid w:val="005B14E0"/>
    <w:rsid w:val="005B172F"/>
    <w:rsid w:val="005B1854"/>
    <w:rsid w:val="005B1969"/>
    <w:rsid w:val="005B1B6A"/>
    <w:rsid w:val="005B1DFB"/>
    <w:rsid w:val="005B27B5"/>
    <w:rsid w:val="005B2D17"/>
    <w:rsid w:val="005B35D7"/>
    <w:rsid w:val="005B392A"/>
    <w:rsid w:val="005B3AA3"/>
    <w:rsid w:val="005B44FC"/>
    <w:rsid w:val="005B50DB"/>
    <w:rsid w:val="005B56B5"/>
    <w:rsid w:val="005B5B59"/>
    <w:rsid w:val="005B605D"/>
    <w:rsid w:val="005B6079"/>
    <w:rsid w:val="005B6A83"/>
    <w:rsid w:val="005B6F83"/>
    <w:rsid w:val="005B6FC5"/>
    <w:rsid w:val="005B72D4"/>
    <w:rsid w:val="005B7B21"/>
    <w:rsid w:val="005C04BA"/>
    <w:rsid w:val="005C0A0D"/>
    <w:rsid w:val="005C1B04"/>
    <w:rsid w:val="005C2BD3"/>
    <w:rsid w:val="005C379B"/>
    <w:rsid w:val="005C43E0"/>
    <w:rsid w:val="005C4666"/>
    <w:rsid w:val="005C4894"/>
    <w:rsid w:val="005C4D4A"/>
    <w:rsid w:val="005C586E"/>
    <w:rsid w:val="005C5C7E"/>
    <w:rsid w:val="005C6B67"/>
    <w:rsid w:val="005C6DD1"/>
    <w:rsid w:val="005C74FB"/>
    <w:rsid w:val="005C79F3"/>
    <w:rsid w:val="005D05CF"/>
    <w:rsid w:val="005D0738"/>
    <w:rsid w:val="005D086F"/>
    <w:rsid w:val="005D0FBE"/>
    <w:rsid w:val="005D1145"/>
    <w:rsid w:val="005D1602"/>
    <w:rsid w:val="005D2A1C"/>
    <w:rsid w:val="005D31A7"/>
    <w:rsid w:val="005D4317"/>
    <w:rsid w:val="005D4882"/>
    <w:rsid w:val="005D4927"/>
    <w:rsid w:val="005D510D"/>
    <w:rsid w:val="005D527F"/>
    <w:rsid w:val="005D559D"/>
    <w:rsid w:val="005D583F"/>
    <w:rsid w:val="005D599F"/>
    <w:rsid w:val="005D6148"/>
    <w:rsid w:val="005D6963"/>
    <w:rsid w:val="005D6AA2"/>
    <w:rsid w:val="005D6AF9"/>
    <w:rsid w:val="005D72C2"/>
    <w:rsid w:val="005D75F4"/>
    <w:rsid w:val="005D7605"/>
    <w:rsid w:val="005D7C14"/>
    <w:rsid w:val="005E08E8"/>
    <w:rsid w:val="005E0C58"/>
    <w:rsid w:val="005E110D"/>
    <w:rsid w:val="005E1131"/>
    <w:rsid w:val="005E1303"/>
    <w:rsid w:val="005E1807"/>
    <w:rsid w:val="005E1AA7"/>
    <w:rsid w:val="005E1B03"/>
    <w:rsid w:val="005E1BD8"/>
    <w:rsid w:val="005E2918"/>
    <w:rsid w:val="005E2C46"/>
    <w:rsid w:val="005E385F"/>
    <w:rsid w:val="005E38B9"/>
    <w:rsid w:val="005E3BDB"/>
    <w:rsid w:val="005E3CAC"/>
    <w:rsid w:val="005E4B86"/>
    <w:rsid w:val="005E5B81"/>
    <w:rsid w:val="005E5BAF"/>
    <w:rsid w:val="005E5CEF"/>
    <w:rsid w:val="005E670F"/>
    <w:rsid w:val="005E6FE4"/>
    <w:rsid w:val="005E6FFD"/>
    <w:rsid w:val="005E7EC0"/>
    <w:rsid w:val="005E7EDD"/>
    <w:rsid w:val="005F0065"/>
    <w:rsid w:val="005F0450"/>
    <w:rsid w:val="005F07D3"/>
    <w:rsid w:val="005F07D7"/>
    <w:rsid w:val="005F0BDC"/>
    <w:rsid w:val="005F1237"/>
    <w:rsid w:val="005F2094"/>
    <w:rsid w:val="005F277A"/>
    <w:rsid w:val="005F2B0F"/>
    <w:rsid w:val="005F2CB1"/>
    <w:rsid w:val="005F2FDC"/>
    <w:rsid w:val="005F3025"/>
    <w:rsid w:val="005F3F42"/>
    <w:rsid w:val="005F47C3"/>
    <w:rsid w:val="005F501E"/>
    <w:rsid w:val="005F5CEA"/>
    <w:rsid w:val="005F618C"/>
    <w:rsid w:val="005F672F"/>
    <w:rsid w:val="005F680F"/>
    <w:rsid w:val="005F6B21"/>
    <w:rsid w:val="005F6F4E"/>
    <w:rsid w:val="005F6F5D"/>
    <w:rsid w:val="005F70BD"/>
    <w:rsid w:val="005F7181"/>
    <w:rsid w:val="005F722F"/>
    <w:rsid w:val="005F770E"/>
    <w:rsid w:val="005F789C"/>
    <w:rsid w:val="005F79E4"/>
    <w:rsid w:val="005F7E30"/>
    <w:rsid w:val="006001A3"/>
    <w:rsid w:val="006006A6"/>
    <w:rsid w:val="00600803"/>
    <w:rsid w:val="006018F1"/>
    <w:rsid w:val="00601D54"/>
    <w:rsid w:val="00602021"/>
    <w:rsid w:val="0060283C"/>
    <w:rsid w:val="00603464"/>
    <w:rsid w:val="006035CC"/>
    <w:rsid w:val="00603651"/>
    <w:rsid w:val="006039AD"/>
    <w:rsid w:val="00604183"/>
    <w:rsid w:val="00604547"/>
    <w:rsid w:val="006048B3"/>
    <w:rsid w:val="00604F14"/>
    <w:rsid w:val="0060535B"/>
    <w:rsid w:val="00605419"/>
    <w:rsid w:val="00605426"/>
    <w:rsid w:val="00605524"/>
    <w:rsid w:val="00605771"/>
    <w:rsid w:val="00605F2C"/>
    <w:rsid w:val="00606272"/>
    <w:rsid w:val="0060629E"/>
    <w:rsid w:val="006069E6"/>
    <w:rsid w:val="0060739E"/>
    <w:rsid w:val="006075DA"/>
    <w:rsid w:val="00610C99"/>
    <w:rsid w:val="006119F0"/>
    <w:rsid w:val="00611A28"/>
    <w:rsid w:val="00611AB8"/>
    <w:rsid w:val="00611B83"/>
    <w:rsid w:val="00612020"/>
    <w:rsid w:val="006120F8"/>
    <w:rsid w:val="00612100"/>
    <w:rsid w:val="006121B9"/>
    <w:rsid w:val="00612DA0"/>
    <w:rsid w:val="00612EE6"/>
    <w:rsid w:val="00613257"/>
    <w:rsid w:val="006132EA"/>
    <w:rsid w:val="0061342C"/>
    <w:rsid w:val="00613C3E"/>
    <w:rsid w:val="00614328"/>
    <w:rsid w:val="006144C2"/>
    <w:rsid w:val="006146CE"/>
    <w:rsid w:val="00614F7A"/>
    <w:rsid w:val="00615213"/>
    <w:rsid w:val="006152F3"/>
    <w:rsid w:val="0061532D"/>
    <w:rsid w:val="006156D6"/>
    <w:rsid w:val="006158F1"/>
    <w:rsid w:val="00616C73"/>
    <w:rsid w:val="00616E7A"/>
    <w:rsid w:val="00617157"/>
    <w:rsid w:val="00617415"/>
    <w:rsid w:val="00617795"/>
    <w:rsid w:val="00617AF3"/>
    <w:rsid w:val="00620379"/>
    <w:rsid w:val="0062051E"/>
    <w:rsid w:val="00620A71"/>
    <w:rsid w:val="00620D4A"/>
    <w:rsid w:val="00620D80"/>
    <w:rsid w:val="00620F39"/>
    <w:rsid w:val="00620F43"/>
    <w:rsid w:val="0062103A"/>
    <w:rsid w:val="0062107E"/>
    <w:rsid w:val="006210C7"/>
    <w:rsid w:val="00621138"/>
    <w:rsid w:val="00621DDE"/>
    <w:rsid w:val="006233DE"/>
    <w:rsid w:val="006234A6"/>
    <w:rsid w:val="0062388B"/>
    <w:rsid w:val="00623A29"/>
    <w:rsid w:val="00624074"/>
    <w:rsid w:val="0062425D"/>
    <w:rsid w:val="006246C3"/>
    <w:rsid w:val="00624949"/>
    <w:rsid w:val="006249F6"/>
    <w:rsid w:val="0062546C"/>
    <w:rsid w:val="00625F20"/>
    <w:rsid w:val="0062605F"/>
    <w:rsid w:val="0062613C"/>
    <w:rsid w:val="00626308"/>
    <w:rsid w:val="006268A6"/>
    <w:rsid w:val="00626CAA"/>
    <w:rsid w:val="00627FAB"/>
    <w:rsid w:val="00627FD9"/>
    <w:rsid w:val="00630001"/>
    <w:rsid w:val="00630C1F"/>
    <w:rsid w:val="00630D1E"/>
    <w:rsid w:val="006311B3"/>
    <w:rsid w:val="00631379"/>
    <w:rsid w:val="006314C4"/>
    <w:rsid w:val="00631B2A"/>
    <w:rsid w:val="00631CD6"/>
    <w:rsid w:val="00631EB8"/>
    <w:rsid w:val="0063284C"/>
    <w:rsid w:val="00632BE1"/>
    <w:rsid w:val="0063363B"/>
    <w:rsid w:val="0063366C"/>
    <w:rsid w:val="00633782"/>
    <w:rsid w:val="00634528"/>
    <w:rsid w:val="006346CA"/>
    <w:rsid w:val="006346DE"/>
    <w:rsid w:val="00634909"/>
    <w:rsid w:val="00634DD9"/>
    <w:rsid w:val="00635CD7"/>
    <w:rsid w:val="00636398"/>
    <w:rsid w:val="006368D3"/>
    <w:rsid w:val="00636ACB"/>
    <w:rsid w:val="00636DFF"/>
    <w:rsid w:val="00637450"/>
    <w:rsid w:val="006377EC"/>
    <w:rsid w:val="00637B20"/>
    <w:rsid w:val="00637F55"/>
    <w:rsid w:val="00640260"/>
    <w:rsid w:val="00640514"/>
    <w:rsid w:val="006407A8"/>
    <w:rsid w:val="00640C03"/>
    <w:rsid w:val="00640CBE"/>
    <w:rsid w:val="00641442"/>
    <w:rsid w:val="0064148A"/>
    <w:rsid w:val="0064151F"/>
    <w:rsid w:val="00641533"/>
    <w:rsid w:val="00641C48"/>
    <w:rsid w:val="00641D12"/>
    <w:rsid w:val="00641D83"/>
    <w:rsid w:val="0064208D"/>
    <w:rsid w:val="006429E7"/>
    <w:rsid w:val="00642C00"/>
    <w:rsid w:val="00643475"/>
    <w:rsid w:val="0064387B"/>
    <w:rsid w:val="006438C0"/>
    <w:rsid w:val="0064396A"/>
    <w:rsid w:val="00643FCD"/>
    <w:rsid w:val="006441A3"/>
    <w:rsid w:val="00644637"/>
    <w:rsid w:val="00644B99"/>
    <w:rsid w:val="00644F56"/>
    <w:rsid w:val="00645B88"/>
    <w:rsid w:val="00645F9A"/>
    <w:rsid w:val="0064624E"/>
    <w:rsid w:val="006464E8"/>
    <w:rsid w:val="0064685A"/>
    <w:rsid w:val="00646FA0"/>
    <w:rsid w:val="0064709B"/>
    <w:rsid w:val="00647F92"/>
    <w:rsid w:val="00650AB9"/>
    <w:rsid w:val="00650F46"/>
    <w:rsid w:val="00651041"/>
    <w:rsid w:val="006512C2"/>
    <w:rsid w:val="0065271D"/>
    <w:rsid w:val="0065309B"/>
    <w:rsid w:val="006533A8"/>
    <w:rsid w:val="0065363C"/>
    <w:rsid w:val="006536C1"/>
    <w:rsid w:val="00653B23"/>
    <w:rsid w:val="0065504A"/>
    <w:rsid w:val="006556CA"/>
    <w:rsid w:val="00655733"/>
    <w:rsid w:val="00655ACD"/>
    <w:rsid w:val="0065628B"/>
    <w:rsid w:val="006563C1"/>
    <w:rsid w:val="0065652A"/>
    <w:rsid w:val="00656725"/>
    <w:rsid w:val="00656742"/>
    <w:rsid w:val="00656A92"/>
    <w:rsid w:val="00656DDE"/>
    <w:rsid w:val="00657A91"/>
    <w:rsid w:val="00657D5C"/>
    <w:rsid w:val="006600A9"/>
    <w:rsid w:val="0066011D"/>
    <w:rsid w:val="00660137"/>
    <w:rsid w:val="006606F9"/>
    <w:rsid w:val="006607C0"/>
    <w:rsid w:val="00660879"/>
    <w:rsid w:val="006608DC"/>
    <w:rsid w:val="00660959"/>
    <w:rsid w:val="006613A6"/>
    <w:rsid w:val="00662094"/>
    <w:rsid w:val="00662175"/>
    <w:rsid w:val="00662325"/>
    <w:rsid w:val="006627A2"/>
    <w:rsid w:val="00662AC0"/>
    <w:rsid w:val="006634E6"/>
    <w:rsid w:val="00663863"/>
    <w:rsid w:val="00663E1D"/>
    <w:rsid w:val="006647DF"/>
    <w:rsid w:val="006655EE"/>
    <w:rsid w:val="006662FF"/>
    <w:rsid w:val="00666665"/>
    <w:rsid w:val="00667EE7"/>
    <w:rsid w:val="006707DA"/>
    <w:rsid w:val="00670922"/>
    <w:rsid w:val="00670B97"/>
    <w:rsid w:val="00670BE1"/>
    <w:rsid w:val="0067114E"/>
    <w:rsid w:val="00671EA4"/>
    <w:rsid w:val="0067218F"/>
    <w:rsid w:val="00672252"/>
    <w:rsid w:val="0067237F"/>
    <w:rsid w:val="006731B9"/>
    <w:rsid w:val="006732CC"/>
    <w:rsid w:val="00673509"/>
    <w:rsid w:val="00673C79"/>
    <w:rsid w:val="00673D01"/>
    <w:rsid w:val="006741F2"/>
    <w:rsid w:val="00674CC3"/>
    <w:rsid w:val="00674FEB"/>
    <w:rsid w:val="00675014"/>
    <w:rsid w:val="0067510F"/>
    <w:rsid w:val="00675A41"/>
    <w:rsid w:val="00675C72"/>
    <w:rsid w:val="0067697A"/>
    <w:rsid w:val="00676A29"/>
    <w:rsid w:val="00676D66"/>
    <w:rsid w:val="006771F9"/>
    <w:rsid w:val="00677302"/>
    <w:rsid w:val="00677576"/>
    <w:rsid w:val="006776D7"/>
    <w:rsid w:val="00677BC7"/>
    <w:rsid w:val="00680B18"/>
    <w:rsid w:val="00681003"/>
    <w:rsid w:val="006817C9"/>
    <w:rsid w:val="00681C66"/>
    <w:rsid w:val="00681EA6"/>
    <w:rsid w:val="006825C5"/>
    <w:rsid w:val="00682878"/>
    <w:rsid w:val="00682C65"/>
    <w:rsid w:val="00683ECE"/>
    <w:rsid w:val="006847A0"/>
    <w:rsid w:val="006847E4"/>
    <w:rsid w:val="00684913"/>
    <w:rsid w:val="00684ED1"/>
    <w:rsid w:val="00684F2A"/>
    <w:rsid w:val="006855CA"/>
    <w:rsid w:val="00685AA3"/>
    <w:rsid w:val="00685E07"/>
    <w:rsid w:val="00686453"/>
    <w:rsid w:val="006876D5"/>
    <w:rsid w:val="00690467"/>
    <w:rsid w:val="006909E2"/>
    <w:rsid w:val="006916B0"/>
    <w:rsid w:val="00691B5D"/>
    <w:rsid w:val="006930B4"/>
    <w:rsid w:val="00693400"/>
    <w:rsid w:val="0069347B"/>
    <w:rsid w:val="00693680"/>
    <w:rsid w:val="006945F0"/>
    <w:rsid w:val="00694628"/>
    <w:rsid w:val="00694E60"/>
    <w:rsid w:val="00695356"/>
    <w:rsid w:val="0069550E"/>
    <w:rsid w:val="00695B3F"/>
    <w:rsid w:val="00695FC2"/>
    <w:rsid w:val="00696173"/>
    <w:rsid w:val="00696949"/>
    <w:rsid w:val="00696B13"/>
    <w:rsid w:val="00696BC5"/>
    <w:rsid w:val="00696ED7"/>
    <w:rsid w:val="00697052"/>
    <w:rsid w:val="006975AE"/>
    <w:rsid w:val="006A0E07"/>
    <w:rsid w:val="006A12A6"/>
    <w:rsid w:val="006A15FE"/>
    <w:rsid w:val="006A2201"/>
    <w:rsid w:val="006A248A"/>
    <w:rsid w:val="006A2664"/>
    <w:rsid w:val="006A3C1E"/>
    <w:rsid w:val="006A3C6E"/>
    <w:rsid w:val="006A4168"/>
    <w:rsid w:val="006A42F1"/>
    <w:rsid w:val="006A46FB"/>
    <w:rsid w:val="006A49E3"/>
    <w:rsid w:val="006A4F01"/>
    <w:rsid w:val="006A4F47"/>
    <w:rsid w:val="006A5D7D"/>
    <w:rsid w:val="006A5E28"/>
    <w:rsid w:val="006A61E3"/>
    <w:rsid w:val="006A67F6"/>
    <w:rsid w:val="006A697B"/>
    <w:rsid w:val="006A7AFF"/>
    <w:rsid w:val="006B07D6"/>
    <w:rsid w:val="006B0933"/>
    <w:rsid w:val="006B0B64"/>
    <w:rsid w:val="006B0E23"/>
    <w:rsid w:val="006B14FA"/>
    <w:rsid w:val="006B1816"/>
    <w:rsid w:val="006B1C2F"/>
    <w:rsid w:val="006B1EEC"/>
    <w:rsid w:val="006B200F"/>
    <w:rsid w:val="006B2099"/>
    <w:rsid w:val="006B22DB"/>
    <w:rsid w:val="006B27DA"/>
    <w:rsid w:val="006B2A6E"/>
    <w:rsid w:val="006B2D47"/>
    <w:rsid w:val="006B308A"/>
    <w:rsid w:val="006B35EF"/>
    <w:rsid w:val="006B39A1"/>
    <w:rsid w:val="006B3AE4"/>
    <w:rsid w:val="006B3CFE"/>
    <w:rsid w:val="006B47BA"/>
    <w:rsid w:val="006B50CF"/>
    <w:rsid w:val="006B5412"/>
    <w:rsid w:val="006B555E"/>
    <w:rsid w:val="006B587C"/>
    <w:rsid w:val="006B5DE3"/>
    <w:rsid w:val="006B6811"/>
    <w:rsid w:val="006B6910"/>
    <w:rsid w:val="006B6B04"/>
    <w:rsid w:val="006B6BF3"/>
    <w:rsid w:val="006B6E36"/>
    <w:rsid w:val="006B789F"/>
    <w:rsid w:val="006B7D8E"/>
    <w:rsid w:val="006B7F08"/>
    <w:rsid w:val="006C03B8"/>
    <w:rsid w:val="006C143D"/>
    <w:rsid w:val="006C1453"/>
    <w:rsid w:val="006C187A"/>
    <w:rsid w:val="006C1DB4"/>
    <w:rsid w:val="006C266B"/>
    <w:rsid w:val="006C283D"/>
    <w:rsid w:val="006C29EF"/>
    <w:rsid w:val="006C2EC0"/>
    <w:rsid w:val="006C3334"/>
    <w:rsid w:val="006C3690"/>
    <w:rsid w:val="006C5CFC"/>
    <w:rsid w:val="006C5E69"/>
    <w:rsid w:val="006C5EC9"/>
    <w:rsid w:val="006C6059"/>
    <w:rsid w:val="006C615D"/>
    <w:rsid w:val="006C6259"/>
    <w:rsid w:val="006C6949"/>
    <w:rsid w:val="006C70E4"/>
    <w:rsid w:val="006C7114"/>
    <w:rsid w:val="006C7256"/>
    <w:rsid w:val="006C7522"/>
    <w:rsid w:val="006C7DCF"/>
    <w:rsid w:val="006D086C"/>
    <w:rsid w:val="006D0952"/>
    <w:rsid w:val="006D0E60"/>
    <w:rsid w:val="006D0EA3"/>
    <w:rsid w:val="006D1569"/>
    <w:rsid w:val="006D1AD3"/>
    <w:rsid w:val="006D2273"/>
    <w:rsid w:val="006D35C8"/>
    <w:rsid w:val="006D39E1"/>
    <w:rsid w:val="006D44D4"/>
    <w:rsid w:val="006D44D5"/>
    <w:rsid w:val="006D4938"/>
    <w:rsid w:val="006D49B8"/>
    <w:rsid w:val="006D4E3D"/>
    <w:rsid w:val="006D4E7A"/>
    <w:rsid w:val="006D4ED4"/>
    <w:rsid w:val="006D5177"/>
    <w:rsid w:val="006D53AB"/>
    <w:rsid w:val="006D5816"/>
    <w:rsid w:val="006D61DC"/>
    <w:rsid w:val="006D6499"/>
    <w:rsid w:val="006D65CA"/>
    <w:rsid w:val="006D6B00"/>
    <w:rsid w:val="006D6BF1"/>
    <w:rsid w:val="006D6F08"/>
    <w:rsid w:val="006D7245"/>
    <w:rsid w:val="006D7700"/>
    <w:rsid w:val="006D7BCA"/>
    <w:rsid w:val="006E062C"/>
    <w:rsid w:val="006E249B"/>
    <w:rsid w:val="006E28B7"/>
    <w:rsid w:val="006E307E"/>
    <w:rsid w:val="006E3310"/>
    <w:rsid w:val="006E393A"/>
    <w:rsid w:val="006E40F7"/>
    <w:rsid w:val="006E44CD"/>
    <w:rsid w:val="006E4E39"/>
    <w:rsid w:val="006E4EFD"/>
    <w:rsid w:val="006E565E"/>
    <w:rsid w:val="006E581F"/>
    <w:rsid w:val="006E5863"/>
    <w:rsid w:val="006E5CDF"/>
    <w:rsid w:val="006E5DAF"/>
    <w:rsid w:val="006E5F94"/>
    <w:rsid w:val="006E6277"/>
    <w:rsid w:val="006E64E7"/>
    <w:rsid w:val="006E65DA"/>
    <w:rsid w:val="006E673D"/>
    <w:rsid w:val="006E6D98"/>
    <w:rsid w:val="006E73EB"/>
    <w:rsid w:val="006E7412"/>
    <w:rsid w:val="006E7B33"/>
    <w:rsid w:val="006E7B88"/>
    <w:rsid w:val="006E7D3B"/>
    <w:rsid w:val="006F0889"/>
    <w:rsid w:val="006F0924"/>
    <w:rsid w:val="006F11FE"/>
    <w:rsid w:val="006F177F"/>
    <w:rsid w:val="006F19B1"/>
    <w:rsid w:val="006F1B70"/>
    <w:rsid w:val="006F1EAC"/>
    <w:rsid w:val="006F1F63"/>
    <w:rsid w:val="006F2A5A"/>
    <w:rsid w:val="006F2AAD"/>
    <w:rsid w:val="006F2FAA"/>
    <w:rsid w:val="006F3315"/>
    <w:rsid w:val="006F341D"/>
    <w:rsid w:val="006F35C5"/>
    <w:rsid w:val="006F35CC"/>
    <w:rsid w:val="006F3620"/>
    <w:rsid w:val="006F3CDE"/>
    <w:rsid w:val="006F40BB"/>
    <w:rsid w:val="006F41F4"/>
    <w:rsid w:val="006F45FD"/>
    <w:rsid w:val="006F49EB"/>
    <w:rsid w:val="006F58D4"/>
    <w:rsid w:val="006F5AFE"/>
    <w:rsid w:val="006F5F71"/>
    <w:rsid w:val="006F619C"/>
    <w:rsid w:val="006F66BD"/>
    <w:rsid w:val="006F6757"/>
    <w:rsid w:val="006F6DE8"/>
    <w:rsid w:val="006F758D"/>
    <w:rsid w:val="006F7636"/>
    <w:rsid w:val="006F7A68"/>
    <w:rsid w:val="00700318"/>
    <w:rsid w:val="00700984"/>
    <w:rsid w:val="00700A67"/>
    <w:rsid w:val="00700A9B"/>
    <w:rsid w:val="00700D8F"/>
    <w:rsid w:val="0070104C"/>
    <w:rsid w:val="007010DF"/>
    <w:rsid w:val="007012E5"/>
    <w:rsid w:val="007020A0"/>
    <w:rsid w:val="007021D7"/>
    <w:rsid w:val="0070236A"/>
    <w:rsid w:val="0070274A"/>
    <w:rsid w:val="007027CF"/>
    <w:rsid w:val="0070346E"/>
    <w:rsid w:val="007034A9"/>
    <w:rsid w:val="00703898"/>
    <w:rsid w:val="007038A9"/>
    <w:rsid w:val="0070393E"/>
    <w:rsid w:val="00703CA3"/>
    <w:rsid w:val="00703D2A"/>
    <w:rsid w:val="0070461E"/>
    <w:rsid w:val="007046BB"/>
    <w:rsid w:val="00704B77"/>
    <w:rsid w:val="00704EDB"/>
    <w:rsid w:val="00704F33"/>
    <w:rsid w:val="00705532"/>
    <w:rsid w:val="0070555B"/>
    <w:rsid w:val="0070577A"/>
    <w:rsid w:val="00706101"/>
    <w:rsid w:val="007063C9"/>
    <w:rsid w:val="00706BB3"/>
    <w:rsid w:val="00707072"/>
    <w:rsid w:val="007075C4"/>
    <w:rsid w:val="0070786F"/>
    <w:rsid w:val="007078E7"/>
    <w:rsid w:val="00707D61"/>
    <w:rsid w:val="00710A91"/>
    <w:rsid w:val="00710B5E"/>
    <w:rsid w:val="00711446"/>
    <w:rsid w:val="00711E8A"/>
    <w:rsid w:val="0071200B"/>
    <w:rsid w:val="00712287"/>
    <w:rsid w:val="00712772"/>
    <w:rsid w:val="00712CA9"/>
    <w:rsid w:val="00712F6C"/>
    <w:rsid w:val="00713169"/>
    <w:rsid w:val="00713AEA"/>
    <w:rsid w:val="00713D85"/>
    <w:rsid w:val="00713E0D"/>
    <w:rsid w:val="00714601"/>
    <w:rsid w:val="007148D3"/>
    <w:rsid w:val="00714D19"/>
    <w:rsid w:val="007156A6"/>
    <w:rsid w:val="00715894"/>
    <w:rsid w:val="00715B9A"/>
    <w:rsid w:val="007161AF"/>
    <w:rsid w:val="00717A38"/>
    <w:rsid w:val="00720E30"/>
    <w:rsid w:val="00721045"/>
    <w:rsid w:val="00721324"/>
    <w:rsid w:val="00721753"/>
    <w:rsid w:val="00721F02"/>
    <w:rsid w:val="00722FF3"/>
    <w:rsid w:val="0072379B"/>
    <w:rsid w:val="007238C1"/>
    <w:rsid w:val="00723E23"/>
    <w:rsid w:val="0072408F"/>
    <w:rsid w:val="00724338"/>
    <w:rsid w:val="00724C2B"/>
    <w:rsid w:val="00724D25"/>
    <w:rsid w:val="00725058"/>
    <w:rsid w:val="0072528F"/>
    <w:rsid w:val="007253A8"/>
    <w:rsid w:val="007255F7"/>
    <w:rsid w:val="0072568F"/>
    <w:rsid w:val="007259F3"/>
    <w:rsid w:val="00725DBB"/>
    <w:rsid w:val="007265A3"/>
    <w:rsid w:val="00726A3C"/>
    <w:rsid w:val="00726EA6"/>
    <w:rsid w:val="00727208"/>
    <w:rsid w:val="00727680"/>
    <w:rsid w:val="00727C10"/>
    <w:rsid w:val="00727F70"/>
    <w:rsid w:val="007304C2"/>
    <w:rsid w:val="00730894"/>
    <w:rsid w:val="007311F6"/>
    <w:rsid w:val="00731607"/>
    <w:rsid w:val="00731E7F"/>
    <w:rsid w:val="007320A4"/>
    <w:rsid w:val="007324CF"/>
    <w:rsid w:val="00732B1A"/>
    <w:rsid w:val="00732F30"/>
    <w:rsid w:val="0073375E"/>
    <w:rsid w:val="00733D5D"/>
    <w:rsid w:val="00733F05"/>
    <w:rsid w:val="00733F89"/>
    <w:rsid w:val="007340A2"/>
    <w:rsid w:val="007348B1"/>
    <w:rsid w:val="0073495D"/>
    <w:rsid w:val="007362A0"/>
    <w:rsid w:val="007362A6"/>
    <w:rsid w:val="00736D7D"/>
    <w:rsid w:val="00737193"/>
    <w:rsid w:val="007375F2"/>
    <w:rsid w:val="00737CC4"/>
    <w:rsid w:val="0074075F"/>
    <w:rsid w:val="007408AA"/>
    <w:rsid w:val="00740E3E"/>
    <w:rsid w:val="00740E58"/>
    <w:rsid w:val="007424E1"/>
    <w:rsid w:val="00742DD3"/>
    <w:rsid w:val="00743011"/>
    <w:rsid w:val="00743127"/>
    <w:rsid w:val="0074327F"/>
    <w:rsid w:val="00743495"/>
    <w:rsid w:val="00743630"/>
    <w:rsid w:val="007439C7"/>
    <w:rsid w:val="007439CB"/>
    <w:rsid w:val="00743A03"/>
    <w:rsid w:val="00743C1D"/>
    <w:rsid w:val="00743DB3"/>
    <w:rsid w:val="007445A0"/>
    <w:rsid w:val="00744C8B"/>
    <w:rsid w:val="00744FAD"/>
    <w:rsid w:val="0074524B"/>
    <w:rsid w:val="00745DA6"/>
    <w:rsid w:val="00746AD2"/>
    <w:rsid w:val="0074729A"/>
    <w:rsid w:val="0074740C"/>
    <w:rsid w:val="0074762D"/>
    <w:rsid w:val="00747824"/>
    <w:rsid w:val="00747C5A"/>
    <w:rsid w:val="00747D8B"/>
    <w:rsid w:val="00747EAC"/>
    <w:rsid w:val="00747F75"/>
    <w:rsid w:val="00750342"/>
    <w:rsid w:val="00750419"/>
    <w:rsid w:val="007504C4"/>
    <w:rsid w:val="00751228"/>
    <w:rsid w:val="00751256"/>
    <w:rsid w:val="00751970"/>
    <w:rsid w:val="007525B2"/>
    <w:rsid w:val="00752AC1"/>
    <w:rsid w:val="00752AF1"/>
    <w:rsid w:val="00753169"/>
    <w:rsid w:val="00753319"/>
    <w:rsid w:val="007535DA"/>
    <w:rsid w:val="00753618"/>
    <w:rsid w:val="00753CDD"/>
    <w:rsid w:val="007542D1"/>
    <w:rsid w:val="0075458A"/>
    <w:rsid w:val="00754829"/>
    <w:rsid w:val="00755528"/>
    <w:rsid w:val="00755ECE"/>
    <w:rsid w:val="007561B1"/>
    <w:rsid w:val="0075634A"/>
    <w:rsid w:val="00756802"/>
    <w:rsid w:val="00756F40"/>
    <w:rsid w:val="007571E1"/>
    <w:rsid w:val="007604B2"/>
    <w:rsid w:val="007605F1"/>
    <w:rsid w:val="00760AC6"/>
    <w:rsid w:val="00760BE9"/>
    <w:rsid w:val="0076101B"/>
    <w:rsid w:val="007610F7"/>
    <w:rsid w:val="00761715"/>
    <w:rsid w:val="00762AA5"/>
    <w:rsid w:val="00762FD5"/>
    <w:rsid w:val="007636C9"/>
    <w:rsid w:val="00763855"/>
    <w:rsid w:val="00763C79"/>
    <w:rsid w:val="00763E7C"/>
    <w:rsid w:val="00764110"/>
    <w:rsid w:val="00764273"/>
    <w:rsid w:val="007642FB"/>
    <w:rsid w:val="007643E4"/>
    <w:rsid w:val="0076458A"/>
    <w:rsid w:val="00764F81"/>
    <w:rsid w:val="00765102"/>
    <w:rsid w:val="00765281"/>
    <w:rsid w:val="0076535D"/>
    <w:rsid w:val="00765491"/>
    <w:rsid w:val="00765AC1"/>
    <w:rsid w:val="00765B89"/>
    <w:rsid w:val="0076603A"/>
    <w:rsid w:val="007661B9"/>
    <w:rsid w:val="00766756"/>
    <w:rsid w:val="00766798"/>
    <w:rsid w:val="00766BAD"/>
    <w:rsid w:val="00766D04"/>
    <w:rsid w:val="007670E5"/>
    <w:rsid w:val="00767896"/>
    <w:rsid w:val="0077012B"/>
    <w:rsid w:val="007708F1"/>
    <w:rsid w:val="00770BAE"/>
    <w:rsid w:val="00770C31"/>
    <w:rsid w:val="0077182C"/>
    <w:rsid w:val="00771B71"/>
    <w:rsid w:val="007721CC"/>
    <w:rsid w:val="007724EF"/>
    <w:rsid w:val="0077269B"/>
    <w:rsid w:val="0077276F"/>
    <w:rsid w:val="00772933"/>
    <w:rsid w:val="00772F7E"/>
    <w:rsid w:val="00773C7F"/>
    <w:rsid w:val="00773F09"/>
    <w:rsid w:val="00774651"/>
    <w:rsid w:val="00774CBB"/>
    <w:rsid w:val="00774DB7"/>
    <w:rsid w:val="00775299"/>
    <w:rsid w:val="007755F2"/>
    <w:rsid w:val="00775A91"/>
    <w:rsid w:val="00776416"/>
    <w:rsid w:val="00776971"/>
    <w:rsid w:val="00776D36"/>
    <w:rsid w:val="007775AF"/>
    <w:rsid w:val="007801A8"/>
    <w:rsid w:val="00780264"/>
    <w:rsid w:val="00781583"/>
    <w:rsid w:val="00781596"/>
    <w:rsid w:val="007816A1"/>
    <w:rsid w:val="0078177E"/>
    <w:rsid w:val="0078212C"/>
    <w:rsid w:val="0078258F"/>
    <w:rsid w:val="00782678"/>
    <w:rsid w:val="0078277F"/>
    <w:rsid w:val="0078304C"/>
    <w:rsid w:val="00783673"/>
    <w:rsid w:val="00783675"/>
    <w:rsid w:val="00783C99"/>
    <w:rsid w:val="00783CF1"/>
    <w:rsid w:val="00784285"/>
    <w:rsid w:val="0078490E"/>
    <w:rsid w:val="007849A2"/>
    <w:rsid w:val="00785282"/>
    <w:rsid w:val="00785284"/>
    <w:rsid w:val="00785490"/>
    <w:rsid w:val="0078567A"/>
    <w:rsid w:val="007856C0"/>
    <w:rsid w:val="007869BE"/>
    <w:rsid w:val="00786A5B"/>
    <w:rsid w:val="00787302"/>
    <w:rsid w:val="00787B4A"/>
    <w:rsid w:val="00787CAA"/>
    <w:rsid w:val="0079008F"/>
    <w:rsid w:val="007901C9"/>
    <w:rsid w:val="00791387"/>
    <w:rsid w:val="007925EA"/>
    <w:rsid w:val="007938D5"/>
    <w:rsid w:val="00793C36"/>
    <w:rsid w:val="00793CD8"/>
    <w:rsid w:val="00793FEC"/>
    <w:rsid w:val="007940A7"/>
    <w:rsid w:val="007944B4"/>
    <w:rsid w:val="00795315"/>
    <w:rsid w:val="00795701"/>
    <w:rsid w:val="00795C92"/>
    <w:rsid w:val="00796231"/>
    <w:rsid w:val="00796286"/>
    <w:rsid w:val="0079639D"/>
    <w:rsid w:val="00796D96"/>
    <w:rsid w:val="00796EA8"/>
    <w:rsid w:val="007973A8"/>
    <w:rsid w:val="00797764"/>
    <w:rsid w:val="00797837"/>
    <w:rsid w:val="00797C75"/>
    <w:rsid w:val="00797EC8"/>
    <w:rsid w:val="007A01EE"/>
    <w:rsid w:val="007A05B9"/>
    <w:rsid w:val="007A0B89"/>
    <w:rsid w:val="007A0F9A"/>
    <w:rsid w:val="007A1CB3"/>
    <w:rsid w:val="007A2E53"/>
    <w:rsid w:val="007A306F"/>
    <w:rsid w:val="007A36B5"/>
    <w:rsid w:val="007A3EF8"/>
    <w:rsid w:val="007A43A6"/>
    <w:rsid w:val="007A46B0"/>
    <w:rsid w:val="007A4A3D"/>
    <w:rsid w:val="007A508B"/>
    <w:rsid w:val="007A58A6"/>
    <w:rsid w:val="007A59FA"/>
    <w:rsid w:val="007A5A51"/>
    <w:rsid w:val="007A5B16"/>
    <w:rsid w:val="007A5D82"/>
    <w:rsid w:val="007A6013"/>
    <w:rsid w:val="007A60B1"/>
    <w:rsid w:val="007A6825"/>
    <w:rsid w:val="007A6D52"/>
    <w:rsid w:val="007A7434"/>
    <w:rsid w:val="007A7EC0"/>
    <w:rsid w:val="007B05EF"/>
    <w:rsid w:val="007B0C1F"/>
    <w:rsid w:val="007B0CA6"/>
    <w:rsid w:val="007B129F"/>
    <w:rsid w:val="007B1435"/>
    <w:rsid w:val="007B1A53"/>
    <w:rsid w:val="007B1EF6"/>
    <w:rsid w:val="007B1F2F"/>
    <w:rsid w:val="007B265D"/>
    <w:rsid w:val="007B29B6"/>
    <w:rsid w:val="007B375D"/>
    <w:rsid w:val="007B3D2D"/>
    <w:rsid w:val="007B50AE"/>
    <w:rsid w:val="007B51DF"/>
    <w:rsid w:val="007B5B53"/>
    <w:rsid w:val="007B61F1"/>
    <w:rsid w:val="007B63BD"/>
    <w:rsid w:val="007B69B7"/>
    <w:rsid w:val="007B69DC"/>
    <w:rsid w:val="007B6A96"/>
    <w:rsid w:val="007C05DD"/>
    <w:rsid w:val="007C0A79"/>
    <w:rsid w:val="007C0B78"/>
    <w:rsid w:val="007C0CEF"/>
    <w:rsid w:val="007C0DF0"/>
    <w:rsid w:val="007C0EAF"/>
    <w:rsid w:val="007C1604"/>
    <w:rsid w:val="007C18BA"/>
    <w:rsid w:val="007C1F04"/>
    <w:rsid w:val="007C2A94"/>
    <w:rsid w:val="007C3817"/>
    <w:rsid w:val="007C3D18"/>
    <w:rsid w:val="007C4975"/>
    <w:rsid w:val="007C4C15"/>
    <w:rsid w:val="007C5066"/>
    <w:rsid w:val="007C549B"/>
    <w:rsid w:val="007C5594"/>
    <w:rsid w:val="007C579A"/>
    <w:rsid w:val="007C5D80"/>
    <w:rsid w:val="007C5FCC"/>
    <w:rsid w:val="007C60BF"/>
    <w:rsid w:val="007C6A07"/>
    <w:rsid w:val="007C6C11"/>
    <w:rsid w:val="007C7352"/>
    <w:rsid w:val="007C75A1"/>
    <w:rsid w:val="007C77A5"/>
    <w:rsid w:val="007C77CB"/>
    <w:rsid w:val="007C7BC8"/>
    <w:rsid w:val="007C7C0F"/>
    <w:rsid w:val="007D022C"/>
    <w:rsid w:val="007D04E5"/>
    <w:rsid w:val="007D050C"/>
    <w:rsid w:val="007D0838"/>
    <w:rsid w:val="007D0DED"/>
    <w:rsid w:val="007D106F"/>
    <w:rsid w:val="007D11A0"/>
    <w:rsid w:val="007D1346"/>
    <w:rsid w:val="007D3035"/>
    <w:rsid w:val="007D318A"/>
    <w:rsid w:val="007D3461"/>
    <w:rsid w:val="007D355B"/>
    <w:rsid w:val="007D3FFF"/>
    <w:rsid w:val="007D41CD"/>
    <w:rsid w:val="007D4271"/>
    <w:rsid w:val="007D4A49"/>
    <w:rsid w:val="007D4EE8"/>
    <w:rsid w:val="007D56BF"/>
    <w:rsid w:val="007D5901"/>
    <w:rsid w:val="007D5B5C"/>
    <w:rsid w:val="007D5EB8"/>
    <w:rsid w:val="007D607D"/>
    <w:rsid w:val="007D663F"/>
    <w:rsid w:val="007D6C5A"/>
    <w:rsid w:val="007D6E81"/>
    <w:rsid w:val="007D6E99"/>
    <w:rsid w:val="007D7415"/>
    <w:rsid w:val="007D7526"/>
    <w:rsid w:val="007D7AD3"/>
    <w:rsid w:val="007D7AF6"/>
    <w:rsid w:val="007E009F"/>
    <w:rsid w:val="007E0C2E"/>
    <w:rsid w:val="007E0DC2"/>
    <w:rsid w:val="007E108E"/>
    <w:rsid w:val="007E154C"/>
    <w:rsid w:val="007E178E"/>
    <w:rsid w:val="007E1831"/>
    <w:rsid w:val="007E1E15"/>
    <w:rsid w:val="007E1E32"/>
    <w:rsid w:val="007E2733"/>
    <w:rsid w:val="007E28B2"/>
    <w:rsid w:val="007E2D0D"/>
    <w:rsid w:val="007E4610"/>
    <w:rsid w:val="007E4715"/>
    <w:rsid w:val="007E4852"/>
    <w:rsid w:val="007E4AB9"/>
    <w:rsid w:val="007E4DCC"/>
    <w:rsid w:val="007E4EE7"/>
    <w:rsid w:val="007E505B"/>
    <w:rsid w:val="007E5267"/>
    <w:rsid w:val="007E53BE"/>
    <w:rsid w:val="007E5B36"/>
    <w:rsid w:val="007E5EFF"/>
    <w:rsid w:val="007E5FB2"/>
    <w:rsid w:val="007E62AC"/>
    <w:rsid w:val="007E7091"/>
    <w:rsid w:val="007E7BB9"/>
    <w:rsid w:val="007E7C66"/>
    <w:rsid w:val="007E7EAA"/>
    <w:rsid w:val="007E7F7C"/>
    <w:rsid w:val="007F007D"/>
    <w:rsid w:val="007F0696"/>
    <w:rsid w:val="007F17CB"/>
    <w:rsid w:val="007F1A59"/>
    <w:rsid w:val="007F1AAB"/>
    <w:rsid w:val="007F22C6"/>
    <w:rsid w:val="007F2943"/>
    <w:rsid w:val="007F342D"/>
    <w:rsid w:val="007F3A4A"/>
    <w:rsid w:val="007F3FE7"/>
    <w:rsid w:val="007F44FC"/>
    <w:rsid w:val="007F47E2"/>
    <w:rsid w:val="007F512E"/>
    <w:rsid w:val="007F567C"/>
    <w:rsid w:val="007F5933"/>
    <w:rsid w:val="007F5947"/>
    <w:rsid w:val="007F6366"/>
    <w:rsid w:val="007F6D84"/>
    <w:rsid w:val="007F6E6B"/>
    <w:rsid w:val="007F70DD"/>
    <w:rsid w:val="007F7230"/>
    <w:rsid w:val="007F76AF"/>
    <w:rsid w:val="00800A70"/>
    <w:rsid w:val="00801435"/>
    <w:rsid w:val="00801661"/>
    <w:rsid w:val="00801D98"/>
    <w:rsid w:val="00801FB1"/>
    <w:rsid w:val="00802800"/>
    <w:rsid w:val="008028BA"/>
    <w:rsid w:val="00802FD1"/>
    <w:rsid w:val="0080318A"/>
    <w:rsid w:val="00803D6E"/>
    <w:rsid w:val="00803FAE"/>
    <w:rsid w:val="00803FEA"/>
    <w:rsid w:val="0080438B"/>
    <w:rsid w:val="00804506"/>
    <w:rsid w:val="00804C8D"/>
    <w:rsid w:val="00804F08"/>
    <w:rsid w:val="0080502D"/>
    <w:rsid w:val="00805C20"/>
    <w:rsid w:val="00805D16"/>
    <w:rsid w:val="0080605F"/>
    <w:rsid w:val="0080610F"/>
    <w:rsid w:val="008064ED"/>
    <w:rsid w:val="0080725A"/>
    <w:rsid w:val="00807414"/>
    <w:rsid w:val="00807786"/>
    <w:rsid w:val="00807D52"/>
    <w:rsid w:val="00810438"/>
    <w:rsid w:val="008109CE"/>
    <w:rsid w:val="00810FA7"/>
    <w:rsid w:val="00811504"/>
    <w:rsid w:val="008118BD"/>
    <w:rsid w:val="00811AFA"/>
    <w:rsid w:val="00811FCB"/>
    <w:rsid w:val="0081260D"/>
    <w:rsid w:val="00812F0E"/>
    <w:rsid w:val="00813312"/>
    <w:rsid w:val="00813BDF"/>
    <w:rsid w:val="0081405C"/>
    <w:rsid w:val="0081463B"/>
    <w:rsid w:val="00814B9D"/>
    <w:rsid w:val="0081513E"/>
    <w:rsid w:val="008158D6"/>
    <w:rsid w:val="0081599E"/>
    <w:rsid w:val="0081642F"/>
    <w:rsid w:val="0081670C"/>
    <w:rsid w:val="00816DAB"/>
    <w:rsid w:val="00816F49"/>
    <w:rsid w:val="00817196"/>
    <w:rsid w:val="00817415"/>
    <w:rsid w:val="0082079E"/>
    <w:rsid w:val="00820A85"/>
    <w:rsid w:val="00820E6D"/>
    <w:rsid w:val="00821725"/>
    <w:rsid w:val="00821D96"/>
    <w:rsid w:val="00821F64"/>
    <w:rsid w:val="008232AF"/>
    <w:rsid w:val="00823421"/>
    <w:rsid w:val="008235DB"/>
    <w:rsid w:val="00823A0D"/>
    <w:rsid w:val="008241EF"/>
    <w:rsid w:val="00824709"/>
    <w:rsid w:val="00824AB4"/>
    <w:rsid w:val="00824ABD"/>
    <w:rsid w:val="00825284"/>
    <w:rsid w:val="0082565A"/>
    <w:rsid w:val="00825AA4"/>
    <w:rsid w:val="00825C42"/>
    <w:rsid w:val="00825D25"/>
    <w:rsid w:val="00826D6B"/>
    <w:rsid w:val="00826E60"/>
    <w:rsid w:val="008272D2"/>
    <w:rsid w:val="0082777E"/>
    <w:rsid w:val="00827D6F"/>
    <w:rsid w:val="0083028F"/>
    <w:rsid w:val="0083061D"/>
    <w:rsid w:val="008309BE"/>
    <w:rsid w:val="008315E8"/>
    <w:rsid w:val="00831C54"/>
    <w:rsid w:val="00832012"/>
    <w:rsid w:val="008320C8"/>
    <w:rsid w:val="00832490"/>
    <w:rsid w:val="00832834"/>
    <w:rsid w:val="00832A72"/>
    <w:rsid w:val="00832E0B"/>
    <w:rsid w:val="00833AAF"/>
    <w:rsid w:val="00833B3D"/>
    <w:rsid w:val="00837103"/>
    <w:rsid w:val="008376AC"/>
    <w:rsid w:val="008404A7"/>
    <w:rsid w:val="0084050C"/>
    <w:rsid w:val="008409BB"/>
    <w:rsid w:val="00840C05"/>
    <w:rsid w:val="00840CD8"/>
    <w:rsid w:val="008412EA"/>
    <w:rsid w:val="0084198B"/>
    <w:rsid w:val="00841CF8"/>
    <w:rsid w:val="00841F21"/>
    <w:rsid w:val="00841F25"/>
    <w:rsid w:val="008427A6"/>
    <w:rsid w:val="008433BF"/>
    <w:rsid w:val="008444E8"/>
    <w:rsid w:val="0084495D"/>
    <w:rsid w:val="00844B85"/>
    <w:rsid w:val="00844C0E"/>
    <w:rsid w:val="00844DC1"/>
    <w:rsid w:val="00844E80"/>
    <w:rsid w:val="00845348"/>
    <w:rsid w:val="008454CA"/>
    <w:rsid w:val="00845754"/>
    <w:rsid w:val="00846FE7"/>
    <w:rsid w:val="00847B59"/>
    <w:rsid w:val="00847CF6"/>
    <w:rsid w:val="00850135"/>
    <w:rsid w:val="0085017F"/>
    <w:rsid w:val="00850EE9"/>
    <w:rsid w:val="0085100F"/>
    <w:rsid w:val="00851D3F"/>
    <w:rsid w:val="00852C14"/>
    <w:rsid w:val="008530EC"/>
    <w:rsid w:val="0085330C"/>
    <w:rsid w:val="00853CFD"/>
    <w:rsid w:val="00853F65"/>
    <w:rsid w:val="00853FD9"/>
    <w:rsid w:val="0085414B"/>
    <w:rsid w:val="00854237"/>
    <w:rsid w:val="00854445"/>
    <w:rsid w:val="008544F1"/>
    <w:rsid w:val="00854B56"/>
    <w:rsid w:val="00854E55"/>
    <w:rsid w:val="0085548C"/>
    <w:rsid w:val="00856024"/>
    <w:rsid w:val="00856809"/>
    <w:rsid w:val="008568B9"/>
    <w:rsid w:val="00856911"/>
    <w:rsid w:val="0085697D"/>
    <w:rsid w:val="00856AAE"/>
    <w:rsid w:val="00856B8E"/>
    <w:rsid w:val="00857182"/>
    <w:rsid w:val="008571A6"/>
    <w:rsid w:val="008571BC"/>
    <w:rsid w:val="00857D13"/>
    <w:rsid w:val="00857F50"/>
    <w:rsid w:val="00857F91"/>
    <w:rsid w:val="00860145"/>
    <w:rsid w:val="00860EAD"/>
    <w:rsid w:val="00861586"/>
    <w:rsid w:val="00861E3A"/>
    <w:rsid w:val="00862126"/>
    <w:rsid w:val="0086318D"/>
    <w:rsid w:val="0086327B"/>
    <w:rsid w:val="008635B4"/>
    <w:rsid w:val="0086397A"/>
    <w:rsid w:val="00863BC9"/>
    <w:rsid w:val="00863CA4"/>
    <w:rsid w:val="008641FB"/>
    <w:rsid w:val="00864445"/>
    <w:rsid w:val="008656D6"/>
    <w:rsid w:val="00865BA3"/>
    <w:rsid w:val="00865BAC"/>
    <w:rsid w:val="00865C41"/>
    <w:rsid w:val="00865F52"/>
    <w:rsid w:val="00866B94"/>
    <w:rsid w:val="00866DEA"/>
    <w:rsid w:val="00866F49"/>
    <w:rsid w:val="008677FD"/>
    <w:rsid w:val="008706D4"/>
    <w:rsid w:val="00870B4A"/>
    <w:rsid w:val="00870F8A"/>
    <w:rsid w:val="008717DC"/>
    <w:rsid w:val="008719A4"/>
    <w:rsid w:val="00871D23"/>
    <w:rsid w:val="00871E90"/>
    <w:rsid w:val="0087230C"/>
    <w:rsid w:val="00872CC3"/>
    <w:rsid w:val="00874312"/>
    <w:rsid w:val="0087437C"/>
    <w:rsid w:val="008744C5"/>
    <w:rsid w:val="00875CD7"/>
    <w:rsid w:val="00875D3B"/>
    <w:rsid w:val="0087605C"/>
    <w:rsid w:val="008760B6"/>
    <w:rsid w:val="0087614D"/>
    <w:rsid w:val="008762BD"/>
    <w:rsid w:val="00876850"/>
    <w:rsid w:val="00876932"/>
    <w:rsid w:val="00876B4D"/>
    <w:rsid w:val="00876CBD"/>
    <w:rsid w:val="00876FA0"/>
    <w:rsid w:val="00876FC3"/>
    <w:rsid w:val="0087701B"/>
    <w:rsid w:val="00877482"/>
    <w:rsid w:val="00877BC0"/>
    <w:rsid w:val="00877C65"/>
    <w:rsid w:val="00877F18"/>
    <w:rsid w:val="00880032"/>
    <w:rsid w:val="008802F8"/>
    <w:rsid w:val="008804C2"/>
    <w:rsid w:val="0088056D"/>
    <w:rsid w:val="0088099B"/>
    <w:rsid w:val="00881452"/>
    <w:rsid w:val="00881692"/>
    <w:rsid w:val="00881CBB"/>
    <w:rsid w:val="0088205D"/>
    <w:rsid w:val="00883192"/>
    <w:rsid w:val="00883593"/>
    <w:rsid w:val="008839FB"/>
    <w:rsid w:val="0088442E"/>
    <w:rsid w:val="00884E05"/>
    <w:rsid w:val="00884E64"/>
    <w:rsid w:val="008853B3"/>
    <w:rsid w:val="00885BD5"/>
    <w:rsid w:val="00886093"/>
    <w:rsid w:val="008861D4"/>
    <w:rsid w:val="00886858"/>
    <w:rsid w:val="00886DE7"/>
    <w:rsid w:val="00887A6F"/>
    <w:rsid w:val="00887F6C"/>
    <w:rsid w:val="0089034C"/>
    <w:rsid w:val="00890545"/>
    <w:rsid w:val="00890EF0"/>
    <w:rsid w:val="00890F6B"/>
    <w:rsid w:val="0089238F"/>
    <w:rsid w:val="00892F30"/>
    <w:rsid w:val="00893321"/>
    <w:rsid w:val="00893EF0"/>
    <w:rsid w:val="008940B2"/>
    <w:rsid w:val="00894308"/>
    <w:rsid w:val="00894A88"/>
    <w:rsid w:val="00895304"/>
    <w:rsid w:val="00895386"/>
    <w:rsid w:val="008958FC"/>
    <w:rsid w:val="00895BFF"/>
    <w:rsid w:val="00895EAC"/>
    <w:rsid w:val="00897183"/>
    <w:rsid w:val="00897360"/>
    <w:rsid w:val="008A0E42"/>
    <w:rsid w:val="008A1538"/>
    <w:rsid w:val="008A21FF"/>
    <w:rsid w:val="008A2896"/>
    <w:rsid w:val="008A296B"/>
    <w:rsid w:val="008A2CE2"/>
    <w:rsid w:val="008A2CEB"/>
    <w:rsid w:val="008A30AC"/>
    <w:rsid w:val="008A3315"/>
    <w:rsid w:val="008A33C4"/>
    <w:rsid w:val="008A3EDC"/>
    <w:rsid w:val="008A41E8"/>
    <w:rsid w:val="008A4484"/>
    <w:rsid w:val="008A44B8"/>
    <w:rsid w:val="008A46E5"/>
    <w:rsid w:val="008A496D"/>
    <w:rsid w:val="008A51A8"/>
    <w:rsid w:val="008A5419"/>
    <w:rsid w:val="008A54C7"/>
    <w:rsid w:val="008A584B"/>
    <w:rsid w:val="008A5ABE"/>
    <w:rsid w:val="008A5CCC"/>
    <w:rsid w:val="008A6658"/>
    <w:rsid w:val="008A689A"/>
    <w:rsid w:val="008A6B40"/>
    <w:rsid w:val="008A6D21"/>
    <w:rsid w:val="008A77D8"/>
    <w:rsid w:val="008A7C37"/>
    <w:rsid w:val="008B027C"/>
    <w:rsid w:val="008B0483"/>
    <w:rsid w:val="008B05B3"/>
    <w:rsid w:val="008B0D5C"/>
    <w:rsid w:val="008B120C"/>
    <w:rsid w:val="008B1F27"/>
    <w:rsid w:val="008B1F8F"/>
    <w:rsid w:val="008B2330"/>
    <w:rsid w:val="008B2EFC"/>
    <w:rsid w:val="008B3065"/>
    <w:rsid w:val="008B31F6"/>
    <w:rsid w:val="008B348D"/>
    <w:rsid w:val="008B3590"/>
    <w:rsid w:val="008B4295"/>
    <w:rsid w:val="008B4FA8"/>
    <w:rsid w:val="008B51A0"/>
    <w:rsid w:val="008B52BF"/>
    <w:rsid w:val="008B592A"/>
    <w:rsid w:val="008B5D1E"/>
    <w:rsid w:val="008B6612"/>
    <w:rsid w:val="008B6974"/>
    <w:rsid w:val="008B6A8D"/>
    <w:rsid w:val="008B70A2"/>
    <w:rsid w:val="008B71B4"/>
    <w:rsid w:val="008B7997"/>
    <w:rsid w:val="008B7B5C"/>
    <w:rsid w:val="008B7DBA"/>
    <w:rsid w:val="008C04F5"/>
    <w:rsid w:val="008C06B4"/>
    <w:rsid w:val="008C0757"/>
    <w:rsid w:val="008C0AA4"/>
    <w:rsid w:val="008C0B84"/>
    <w:rsid w:val="008C0C99"/>
    <w:rsid w:val="008C15B9"/>
    <w:rsid w:val="008C1C91"/>
    <w:rsid w:val="008C2017"/>
    <w:rsid w:val="008C36CA"/>
    <w:rsid w:val="008C3CB8"/>
    <w:rsid w:val="008C3CF5"/>
    <w:rsid w:val="008C4743"/>
    <w:rsid w:val="008C47D5"/>
    <w:rsid w:val="008C4958"/>
    <w:rsid w:val="008C4BAA"/>
    <w:rsid w:val="008C512E"/>
    <w:rsid w:val="008C51E9"/>
    <w:rsid w:val="008C5801"/>
    <w:rsid w:val="008C65AB"/>
    <w:rsid w:val="008C6893"/>
    <w:rsid w:val="008C6AE8"/>
    <w:rsid w:val="008C6C88"/>
    <w:rsid w:val="008C6C9F"/>
    <w:rsid w:val="008C7249"/>
    <w:rsid w:val="008C7329"/>
    <w:rsid w:val="008C7573"/>
    <w:rsid w:val="008C76CD"/>
    <w:rsid w:val="008C7964"/>
    <w:rsid w:val="008C7E2A"/>
    <w:rsid w:val="008C7EA5"/>
    <w:rsid w:val="008D0637"/>
    <w:rsid w:val="008D06A7"/>
    <w:rsid w:val="008D06D7"/>
    <w:rsid w:val="008D0816"/>
    <w:rsid w:val="008D0E25"/>
    <w:rsid w:val="008D11E5"/>
    <w:rsid w:val="008D1668"/>
    <w:rsid w:val="008D1A16"/>
    <w:rsid w:val="008D1C53"/>
    <w:rsid w:val="008D34F1"/>
    <w:rsid w:val="008D362F"/>
    <w:rsid w:val="008D39D7"/>
    <w:rsid w:val="008D39D8"/>
    <w:rsid w:val="008D4355"/>
    <w:rsid w:val="008D4626"/>
    <w:rsid w:val="008D51DC"/>
    <w:rsid w:val="008D5633"/>
    <w:rsid w:val="008D5757"/>
    <w:rsid w:val="008D5AC6"/>
    <w:rsid w:val="008D6351"/>
    <w:rsid w:val="008D6ABA"/>
    <w:rsid w:val="008D6AF2"/>
    <w:rsid w:val="008D6BCC"/>
    <w:rsid w:val="008D6D1A"/>
    <w:rsid w:val="008D6F27"/>
    <w:rsid w:val="008D7C55"/>
    <w:rsid w:val="008D7CB2"/>
    <w:rsid w:val="008E0253"/>
    <w:rsid w:val="008E065E"/>
    <w:rsid w:val="008E0927"/>
    <w:rsid w:val="008E0B15"/>
    <w:rsid w:val="008E12E8"/>
    <w:rsid w:val="008E1365"/>
    <w:rsid w:val="008E138E"/>
    <w:rsid w:val="008E1909"/>
    <w:rsid w:val="008E1990"/>
    <w:rsid w:val="008E1D9C"/>
    <w:rsid w:val="008E28D1"/>
    <w:rsid w:val="008E2A0B"/>
    <w:rsid w:val="008E2A34"/>
    <w:rsid w:val="008E2B49"/>
    <w:rsid w:val="008E3436"/>
    <w:rsid w:val="008E3B2E"/>
    <w:rsid w:val="008E42EC"/>
    <w:rsid w:val="008E451D"/>
    <w:rsid w:val="008E4631"/>
    <w:rsid w:val="008E4D7C"/>
    <w:rsid w:val="008E51A4"/>
    <w:rsid w:val="008E5234"/>
    <w:rsid w:val="008E52D1"/>
    <w:rsid w:val="008E533B"/>
    <w:rsid w:val="008E5B6A"/>
    <w:rsid w:val="008E6683"/>
    <w:rsid w:val="008E6863"/>
    <w:rsid w:val="008E6E41"/>
    <w:rsid w:val="008E6F69"/>
    <w:rsid w:val="008E7680"/>
    <w:rsid w:val="008F0DA9"/>
    <w:rsid w:val="008F1338"/>
    <w:rsid w:val="008F159A"/>
    <w:rsid w:val="008F1EAB"/>
    <w:rsid w:val="008F22D2"/>
    <w:rsid w:val="008F2DA4"/>
    <w:rsid w:val="008F2DD3"/>
    <w:rsid w:val="008F2E3C"/>
    <w:rsid w:val="008F30C7"/>
    <w:rsid w:val="008F33DC"/>
    <w:rsid w:val="008F3974"/>
    <w:rsid w:val="008F39DD"/>
    <w:rsid w:val="008F409A"/>
    <w:rsid w:val="008F477F"/>
    <w:rsid w:val="008F5028"/>
    <w:rsid w:val="008F535B"/>
    <w:rsid w:val="008F54D1"/>
    <w:rsid w:val="008F5E84"/>
    <w:rsid w:val="008F63A5"/>
    <w:rsid w:val="0090009D"/>
    <w:rsid w:val="0090020C"/>
    <w:rsid w:val="0090038A"/>
    <w:rsid w:val="00900D04"/>
    <w:rsid w:val="009013C0"/>
    <w:rsid w:val="00901495"/>
    <w:rsid w:val="00901ADC"/>
    <w:rsid w:val="00901DBC"/>
    <w:rsid w:val="00901E8A"/>
    <w:rsid w:val="00901E97"/>
    <w:rsid w:val="00902350"/>
    <w:rsid w:val="009025E9"/>
    <w:rsid w:val="00902B18"/>
    <w:rsid w:val="00902B37"/>
    <w:rsid w:val="00902D7E"/>
    <w:rsid w:val="0090336B"/>
    <w:rsid w:val="009038B8"/>
    <w:rsid w:val="00903C86"/>
    <w:rsid w:val="00903EC0"/>
    <w:rsid w:val="00903FDB"/>
    <w:rsid w:val="00903FFF"/>
    <w:rsid w:val="00904BE9"/>
    <w:rsid w:val="009050D7"/>
    <w:rsid w:val="009053AA"/>
    <w:rsid w:val="009053CD"/>
    <w:rsid w:val="009058FA"/>
    <w:rsid w:val="00905C86"/>
    <w:rsid w:val="0090628F"/>
    <w:rsid w:val="00906321"/>
    <w:rsid w:val="009063A3"/>
    <w:rsid w:val="0090642D"/>
    <w:rsid w:val="009064FC"/>
    <w:rsid w:val="0090668C"/>
    <w:rsid w:val="00906939"/>
    <w:rsid w:val="00906B4B"/>
    <w:rsid w:val="00906FD6"/>
    <w:rsid w:val="00907B4C"/>
    <w:rsid w:val="00910A74"/>
    <w:rsid w:val="00910B7D"/>
    <w:rsid w:val="00910D0D"/>
    <w:rsid w:val="00911C0D"/>
    <w:rsid w:val="00911DFB"/>
    <w:rsid w:val="0091271D"/>
    <w:rsid w:val="00912741"/>
    <w:rsid w:val="009128E0"/>
    <w:rsid w:val="00912B86"/>
    <w:rsid w:val="00912C8C"/>
    <w:rsid w:val="00913827"/>
    <w:rsid w:val="009139D9"/>
    <w:rsid w:val="00914AD8"/>
    <w:rsid w:val="00915A48"/>
    <w:rsid w:val="00915A75"/>
    <w:rsid w:val="00916079"/>
    <w:rsid w:val="00916601"/>
    <w:rsid w:val="00917492"/>
    <w:rsid w:val="00917643"/>
    <w:rsid w:val="00917BA7"/>
    <w:rsid w:val="00917CE9"/>
    <w:rsid w:val="00917DD9"/>
    <w:rsid w:val="00917F35"/>
    <w:rsid w:val="00917F72"/>
    <w:rsid w:val="00920925"/>
    <w:rsid w:val="00920BF2"/>
    <w:rsid w:val="00920C63"/>
    <w:rsid w:val="009215CA"/>
    <w:rsid w:val="00921825"/>
    <w:rsid w:val="00921D5A"/>
    <w:rsid w:val="00921D86"/>
    <w:rsid w:val="00921EF1"/>
    <w:rsid w:val="00922010"/>
    <w:rsid w:val="009231D7"/>
    <w:rsid w:val="00924082"/>
    <w:rsid w:val="009244D0"/>
    <w:rsid w:val="0092580C"/>
    <w:rsid w:val="009259DD"/>
    <w:rsid w:val="009269FD"/>
    <w:rsid w:val="009305EA"/>
    <w:rsid w:val="00930986"/>
    <w:rsid w:val="009311F2"/>
    <w:rsid w:val="009314BA"/>
    <w:rsid w:val="00931BD9"/>
    <w:rsid w:val="00931C20"/>
    <w:rsid w:val="00932336"/>
    <w:rsid w:val="0093233C"/>
    <w:rsid w:val="0093261B"/>
    <w:rsid w:val="00932FF4"/>
    <w:rsid w:val="0093370E"/>
    <w:rsid w:val="009341BA"/>
    <w:rsid w:val="00934233"/>
    <w:rsid w:val="00934C29"/>
    <w:rsid w:val="00935372"/>
    <w:rsid w:val="00935EDD"/>
    <w:rsid w:val="00935F33"/>
    <w:rsid w:val="00936154"/>
    <w:rsid w:val="0093683C"/>
    <w:rsid w:val="009368F3"/>
    <w:rsid w:val="00936948"/>
    <w:rsid w:val="00936C62"/>
    <w:rsid w:val="0093725F"/>
    <w:rsid w:val="0093735F"/>
    <w:rsid w:val="0094135F"/>
    <w:rsid w:val="00941636"/>
    <w:rsid w:val="00942008"/>
    <w:rsid w:val="00943261"/>
    <w:rsid w:val="0094367A"/>
    <w:rsid w:val="00943742"/>
    <w:rsid w:val="00943B5A"/>
    <w:rsid w:val="00944056"/>
    <w:rsid w:val="00944104"/>
    <w:rsid w:val="00945C05"/>
    <w:rsid w:val="00946095"/>
    <w:rsid w:val="00946226"/>
    <w:rsid w:val="0094651B"/>
    <w:rsid w:val="0094683F"/>
    <w:rsid w:val="00946945"/>
    <w:rsid w:val="00946B49"/>
    <w:rsid w:val="009475BC"/>
    <w:rsid w:val="00947713"/>
    <w:rsid w:val="00947A55"/>
    <w:rsid w:val="00950B8D"/>
    <w:rsid w:val="00950DE7"/>
    <w:rsid w:val="009522B0"/>
    <w:rsid w:val="00952750"/>
    <w:rsid w:val="00952C3E"/>
    <w:rsid w:val="00953848"/>
    <w:rsid w:val="00953920"/>
    <w:rsid w:val="00953A95"/>
    <w:rsid w:val="00953D47"/>
    <w:rsid w:val="00954369"/>
    <w:rsid w:val="00954BF2"/>
    <w:rsid w:val="00955B0A"/>
    <w:rsid w:val="00955E64"/>
    <w:rsid w:val="0095681E"/>
    <w:rsid w:val="009572A8"/>
    <w:rsid w:val="009572D4"/>
    <w:rsid w:val="009579F5"/>
    <w:rsid w:val="00960BE9"/>
    <w:rsid w:val="00960DF0"/>
    <w:rsid w:val="00961921"/>
    <w:rsid w:val="0096193F"/>
    <w:rsid w:val="00961981"/>
    <w:rsid w:val="00961A1A"/>
    <w:rsid w:val="00961FA0"/>
    <w:rsid w:val="00963087"/>
    <w:rsid w:val="0096379D"/>
    <w:rsid w:val="00963BE5"/>
    <w:rsid w:val="00963E7C"/>
    <w:rsid w:val="0096430A"/>
    <w:rsid w:val="00964B5A"/>
    <w:rsid w:val="00964C90"/>
    <w:rsid w:val="00964E84"/>
    <w:rsid w:val="0096554B"/>
    <w:rsid w:val="0096584A"/>
    <w:rsid w:val="009659E5"/>
    <w:rsid w:val="00965B3D"/>
    <w:rsid w:val="00965F45"/>
    <w:rsid w:val="00966239"/>
    <w:rsid w:val="009677E5"/>
    <w:rsid w:val="00967803"/>
    <w:rsid w:val="00967990"/>
    <w:rsid w:val="009679CB"/>
    <w:rsid w:val="00967A46"/>
    <w:rsid w:val="00967B53"/>
    <w:rsid w:val="0097054D"/>
    <w:rsid w:val="009711B1"/>
    <w:rsid w:val="00971626"/>
    <w:rsid w:val="009717A7"/>
    <w:rsid w:val="00971F08"/>
    <w:rsid w:val="00972694"/>
    <w:rsid w:val="00972B57"/>
    <w:rsid w:val="0097317A"/>
    <w:rsid w:val="009737AD"/>
    <w:rsid w:val="009737B4"/>
    <w:rsid w:val="00973B5C"/>
    <w:rsid w:val="0097410F"/>
    <w:rsid w:val="00975451"/>
    <w:rsid w:val="0097603D"/>
    <w:rsid w:val="00976949"/>
    <w:rsid w:val="00976E71"/>
    <w:rsid w:val="0097756F"/>
    <w:rsid w:val="0097767E"/>
    <w:rsid w:val="009802B4"/>
    <w:rsid w:val="009803CF"/>
    <w:rsid w:val="00980477"/>
    <w:rsid w:val="0098065E"/>
    <w:rsid w:val="0098085C"/>
    <w:rsid w:val="00980B13"/>
    <w:rsid w:val="00980B77"/>
    <w:rsid w:val="00980C23"/>
    <w:rsid w:val="00981065"/>
    <w:rsid w:val="0098109B"/>
    <w:rsid w:val="009811DA"/>
    <w:rsid w:val="00981746"/>
    <w:rsid w:val="00981B67"/>
    <w:rsid w:val="00981EA5"/>
    <w:rsid w:val="0098237A"/>
    <w:rsid w:val="00982728"/>
    <w:rsid w:val="009833A8"/>
    <w:rsid w:val="009834A4"/>
    <w:rsid w:val="00983A42"/>
    <w:rsid w:val="00983AB7"/>
    <w:rsid w:val="009844B8"/>
    <w:rsid w:val="009848A0"/>
    <w:rsid w:val="00984FA9"/>
    <w:rsid w:val="00985251"/>
    <w:rsid w:val="00985253"/>
    <w:rsid w:val="009853B3"/>
    <w:rsid w:val="00985667"/>
    <w:rsid w:val="00985889"/>
    <w:rsid w:val="0098595B"/>
    <w:rsid w:val="00985D07"/>
    <w:rsid w:val="00985E55"/>
    <w:rsid w:val="009860A1"/>
    <w:rsid w:val="00986D75"/>
    <w:rsid w:val="00987BB5"/>
    <w:rsid w:val="00990101"/>
    <w:rsid w:val="00990147"/>
    <w:rsid w:val="00990154"/>
    <w:rsid w:val="00990160"/>
    <w:rsid w:val="009901BD"/>
    <w:rsid w:val="009903BE"/>
    <w:rsid w:val="00990557"/>
    <w:rsid w:val="00990630"/>
    <w:rsid w:val="009908C4"/>
    <w:rsid w:val="00990FC8"/>
    <w:rsid w:val="00991761"/>
    <w:rsid w:val="009918A1"/>
    <w:rsid w:val="00991A3D"/>
    <w:rsid w:val="00991FCD"/>
    <w:rsid w:val="00992117"/>
    <w:rsid w:val="009923DD"/>
    <w:rsid w:val="00992C79"/>
    <w:rsid w:val="009932AA"/>
    <w:rsid w:val="00994B72"/>
    <w:rsid w:val="00994DCA"/>
    <w:rsid w:val="00995EF2"/>
    <w:rsid w:val="009960EC"/>
    <w:rsid w:val="00996F7F"/>
    <w:rsid w:val="00996FDC"/>
    <w:rsid w:val="009970DD"/>
    <w:rsid w:val="00997129"/>
    <w:rsid w:val="009975F4"/>
    <w:rsid w:val="009976C3"/>
    <w:rsid w:val="009A03F3"/>
    <w:rsid w:val="009A071D"/>
    <w:rsid w:val="009A0FBA"/>
    <w:rsid w:val="009A11A5"/>
    <w:rsid w:val="009A1601"/>
    <w:rsid w:val="009A221E"/>
    <w:rsid w:val="009A2E31"/>
    <w:rsid w:val="009A2EA4"/>
    <w:rsid w:val="009A3210"/>
    <w:rsid w:val="009A408C"/>
    <w:rsid w:val="009A462D"/>
    <w:rsid w:val="009A4D43"/>
    <w:rsid w:val="009A55A1"/>
    <w:rsid w:val="009A5B25"/>
    <w:rsid w:val="009A5CBA"/>
    <w:rsid w:val="009A5E62"/>
    <w:rsid w:val="009A624D"/>
    <w:rsid w:val="009A6B76"/>
    <w:rsid w:val="009A7541"/>
    <w:rsid w:val="009A782A"/>
    <w:rsid w:val="009A7F35"/>
    <w:rsid w:val="009A7FCF"/>
    <w:rsid w:val="009B00AD"/>
    <w:rsid w:val="009B0F4E"/>
    <w:rsid w:val="009B13C9"/>
    <w:rsid w:val="009B1F30"/>
    <w:rsid w:val="009B244C"/>
    <w:rsid w:val="009B2D17"/>
    <w:rsid w:val="009B3218"/>
    <w:rsid w:val="009B372A"/>
    <w:rsid w:val="009B3AC2"/>
    <w:rsid w:val="009B3C29"/>
    <w:rsid w:val="009B3F2D"/>
    <w:rsid w:val="009B4202"/>
    <w:rsid w:val="009B4396"/>
    <w:rsid w:val="009B43D4"/>
    <w:rsid w:val="009B4DF4"/>
    <w:rsid w:val="009B4E79"/>
    <w:rsid w:val="009B501F"/>
    <w:rsid w:val="009B564E"/>
    <w:rsid w:val="009B57BA"/>
    <w:rsid w:val="009B5AE4"/>
    <w:rsid w:val="009B5E9F"/>
    <w:rsid w:val="009B5EAA"/>
    <w:rsid w:val="009B5EF2"/>
    <w:rsid w:val="009B6FB5"/>
    <w:rsid w:val="009B74BF"/>
    <w:rsid w:val="009B798F"/>
    <w:rsid w:val="009B7BD0"/>
    <w:rsid w:val="009B7C1F"/>
    <w:rsid w:val="009B7E25"/>
    <w:rsid w:val="009B7E87"/>
    <w:rsid w:val="009C06DA"/>
    <w:rsid w:val="009C0C27"/>
    <w:rsid w:val="009C1041"/>
    <w:rsid w:val="009C1187"/>
    <w:rsid w:val="009C11D6"/>
    <w:rsid w:val="009C17AC"/>
    <w:rsid w:val="009C1802"/>
    <w:rsid w:val="009C1BA9"/>
    <w:rsid w:val="009C2317"/>
    <w:rsid w:val="009C2434"/>
    <w:rsid w:val="009C3D49"/>
    <w:rsid w:val="009C3D81"/>
    <w:rsid w:val="009C403E"/>
    <w:rsid w:val="009C41E7"/>
    <w:rsid w:val="009C4595"/>
    <w:rsid w:val="009C488A"/>
    <w:rsid w:val="009C4D98"/>
    <w:rsid w:val="009C684E"/>
    <w:rsid w:val="009C75AB"/>
    <w:rsid w:val="009C7A4C"/>
    <w:rsid w:val="009C7FD4"/>
    <w:rsid w:val="009C7FE0"/>
    <w:rsid w:val="009D0A89"/>
    <w:rsid w:val="009D0ED4"/>
    <w:rsid w:val="009D13C2"/>
    <w:rsid w:val="009D1EE3"/>
    <w:rsid w:val="009D21AB"/>
    <w:rsid w:val="009D21D3"/>
    <w:rsid w:val="009D24E2"/>
    <w:rsid w:val="009D285F"/>
    <w:rsid w:val="009D4AFC"/>
    <w:rsid w:val="009D4FF0"/>
    <w:rsid w:val="009D5004"/>
    <w:rsid w:val="009D58DB"/>
    <w:rsid w:val="009D5B5E"/>
    <w:rsid w:val="009D65E2"/>
    <w:rsid w:val="009D703C"/>
    <w:rsid w:val="009D718F"/>
    <w:rsid w:val="009D74B9"/>
    <w:rsid w:val="009D7788"/>
    <w:rsid w:val="009D7798"/>
    <w:rsid w:val="009E04CF"/>
    <w:rsid w:val="009E068F"/>
    <w:rsid w:val="009E0E1A"/>
    <w:rsid w:val="009E0E54"/>
    <w:rsid w:val="009E1156"/>
    <w:rsid w:val="009E14E0"/>
    <w:rsid w:val="009E1DF7"/>
    <w:rsid w:val="009E2505"/>
    <w:rsid w:val="009E35DB"/>
    <w:rsid w:val="009E3950"/>
    <w:rsid w:val="009E3C05"/>
    <w:rsid w:val="009E40DC"/>
    <w:rsid w:val="009E4343"/>
    <w:rsid w:val="009E43A3"/>
    <w:rsid w:val="009E47A3"/>
    <w:rsid w:val="009E47E1"/>
    <w:rsid w:val="009E578D"/>
    <w:rsid w:val="009E58D9"/>
    <w:rsid w:val="009E5B07"/>
    <w:rsid w:val="009E5D48"/>
    <w:rsid w:val="009E75CE"/>
    <w:rsid w:val="009E7AEF"/>
    <w:rsid w:val="009E7F4A"/>
    <w:rsid w:val="009F0118"/>
    <w:rsid w:val="009F03FE"/>
    <w:rsid w:val="009F08F3"/>
    <w:rsid w:val="009F09AD"/>
    <w:rsid w:val="009F0B5D"/>
    <w:rsid w:val="009F0D1D"/>
    <w:rsid w:val="009F0F37"/>
    <w:rsid w:val="009F0FF3"/>
    <w:rsid w:val="009F1111"/>
    <w:rsid w:val="009F18B3"/>
    <w:rsid w:val="009F1946"/>
    <w:rsid w:val="009F19B9"/>
    <w:rsid w:val="009F2395"/>
    <w:rsid w:val="009F29CD"/>
    <w:rsid w:val="009F2BC7"/>
    <w:rsid w:val="009F2C34"/>
    <w:rsid w:val="009F3410"/>
    <w:rsid w:val="009F344F"/>
    <w:rsid w:val="009F4699"/>
    <w:rsid w:val="009F63EC"/>
    <w:rsid w:val="009F6B04"/>
    <w:rsid w:val="009F6F3C"/>
    <w:rsid w:val="009F7B36"/>
    <w:rsid w:val="009F7DB4"/>
    <w:rsid w:val="009F7F16"/>
    <w:rsid w:val="00A00384"/>
    <w:rsid w:val="00A0145D"/>
    <w:rsid w:val="00A016B3"/>
    <w:rsid w:val="00A01883"/>
    <w:rsid w:val="00A0194E"/>
    <w:rsid w:val="00A01D1B"/>
    <w:rsid w:val="00A02285"/>
    <w:rsid w:val="00A02D4B"/>
    <w:rsid w:val="00A031D8"/>
    <w:rsid w:val="00A033B8"/>
    <w:rsid w:val="00A033D3"/>
    <w:rsid w:val="00A03814"/>
    <w:rsid w:val="00A03942"/>
    <w:rsid w:val="00A03B0E"/>
    <w:rsid w:val="00A03D51"/>
    <w:rsid w:val="00A0401C"/>
    <w:rsid w:val="00A04690"/>
    <w:rsid w:val="00A048A8"/>
    <w:rsid w:val="00A048FB"/>
    <w:rsid w:val="00A04F49"/>
    <w:rsid w:val="00A051D2"/>
    <w:rsid w:val="00A05BAE"/>
    <w:rsid w:val="00A05BD3"/>
    <w:rsid w:val="00A05C21"/>
    <w:rsid w:val="00A05CBD"/>
    <w:rsid w:val="00A05D87"/>
    <w:rsid w:val="00A05F3D"/>
    <w:rsid w:val="00A06149"/>
    <w:rsid w:val="00A0636C"/>
    <w:rsid w:val="00A0642B"/>
    <w:rsid w:val="00A068A3"/>
    <w:rsid w:val="00A075FB"/>
    <w:rsid w:val="00A10227"/>
    <w:rsid w:val="00A109A1"/>
    <w:rsid w:val="00A10AAD"/>
    <w:rsid w:val="00A10C87"/>
    <w:rsid w:val="00A10E0F"/>
    <w:rsid w:val="00A1118C"/>
    <w:rsid w:val="00A112D3"/>
    <w:rsid w:val="00A1284B"/>
    <w:rsid w:val="00A12A84"/>
    <w:rsid w:val="00A12D44"/>
    <w:rsid w:val="00A13501"/>
    <w:rsid w:val="00A13BED"/>
    <w:rsid w:val="00A13CA1"/>
    <w:rsid w:val="00A13E54"/>
    <w:rsid w:val="00A144B0"/>
    <w:rsid w:val="00A14F81"/>
    <w:rsid w:val="00A1547B"/>
    <w:rsid w:val="00A15687"/>
    <w:rsid w:val="00A15AD0"/>
    <w:rsid w:val="00A15E53"/>
    <w:rsid w:val="00A16294"/>
    <w:rsid w:val="00A16489"/>
    <w:rsid w:val="00A16B5C"/>
    <w:rsid w:val="00A16C7E"/>
    <w:rsid w:val="00A173C0"/>
    <w:rsid w:val="00A179AC"/>
    <w:rsid w:val="00A17F63"/>
    <w:rsid w:val="00A20BEB"/>
    <w:rsid w:val="00A20C45"/>
    <w:rsid w:val="00A21416"/>
    <w:rsid w:val="00A2157C"/>
    <w:rsid w:val="00A2193B"/>
    <w:rsid w:val="00A21B3E"/>
    <w:rsid w:val="00A2351A"/>
    <w:rsid w:val="00A23B06"/>
    <w:rsid w:val="00A23B84"/>
    <w:rsid w:val="00A23FC6"/>
    <w:rsid w:val="00A24346"/>
    <w:rsid w:val="00A255D2"/>
    <w:rsid w:val="00A25F72"/>
    <w:rsid w:val="00A26425"/>
    <w:rsid w:val="00A264A9"/>
    <w:rsid w:val="00A272C6"/>
    <w:rsid w:val="00A27785"/>
    <w:rsid w:val="00A3011C"/>
    <w:rsid w:val="00A30187"/>
    <w:rsid w:val="00A30314"/>
    <w:rsid w:val="00A3054E"/>
    <w:rsid w:val="00A30F89"/>
    <w:rsid w:val="00A31202"/>
    <w:rsid w:val="00A3142B"/>
    <w:rsid w:val="00A31656"/>
    <w:rsid w:val="00A31766"/>
    <w:rsid w:val="00A32199"/>
    <w:rsid w:val="00A32791"/>
    <w:rsid w:val="00A33BCF"/>
    <w:rsid w:val="00A33C74"/>
    <w:rsid w:val="00A33E2B"/>
    <w:rsid w:val="00A34338"/>
    <w:rsid w:val="00A3448A"/>
    <w:rsid w:val="00A34C53"/>
    <w:rsid w:val="00A35340"/>
    <w:rsid w:val="00A35A7C"/>
    <w:rsid w:val="00A35E93"/>
    <w:rsid w:val="00A35FCE"/>
    <w:rsid w:val="00A36297"/>
    <w:rsid w:val="00A3658D"/>
    <w:rsid w:val="00A3695D"/>
    <w:rsid w:val="00A36B51"/>
    <w:rsid w:val="00A36EEA"/>
    <w:rsid w:val="00A370CE"/>
    <w:rsid w:val="00A37400"/>
    <w:rsid w:val="00A40822"/>
    <w:rsid w:val="00A40F3B"/>
    <w:rsid w:val="00A41791"/>
    <w:rsid w:val="00A41E2B"/>
    <w:rsid w:val="00A42113"/>
    <w:rsid w:val="00A42AE1"/>
    <w:rsid w:val="00A43157"/>
    <w:rsid w:val="00A4317C"/>
    <w:rsid w:val="00A438BE"/>
    <w:rsid w:val="00A440D0"/>
    <w:rsid w:val="00A443C2"/>
    <w:rsid w:val="00A44FBD"/>
    <w:rsid w:val="00A450D9"/>
    <w:rsid w:val="00A450F5"/>
    <w:rsid w:val="00A4521C"/>
    <w:rsid w:val="00A4522F"/>
    <w:rsid w:val="00A456BE"/>
    <w:rsid w:val="00A458AA"/>
    <w:rsid w:val="00A45B74"/>
    <w:rsid w:val="00A46150"/>
    <w:rsid w:val="00A46565"/>
    <w:rsid w:val="00A46C20"/>
    <w:rsid w:val="00A46C6B"/>
    <w:rsid w:val="00A46F44"/>
    <w:rsid w:val="00A472A4"/>
    <w:rsid w:val="00A47976"/>
    <w:rsid w:val="00A47BB3"/>
    <w:rsid w:val="00A50C42"/>
    <w:rsid w:val="00A50C5E"/>
    <w:rsid w:val="00A50C86"/>
    <w:rsid w:val="00A50E19"/>
    <w:rsid w:val="00A50E3A"/>
    <w:rsid w:val="00A515BE"/>
    <w:rsid w:val="00A52ADC"/>
    <w:rsid w:val="00A52E1D"/>
    <w:rsid w:val="00A52FB8"/>
    <w:rsid w:val="00A537C3"/>
    <w:rsid w:val="00A53CD7"/>
    <w:rsid w:val="00A53DA4"/>
    <w:rsid w:val="00A5428F"/>
    <w:rsid w:val="00A54369"/>
    <w:rsid w:val="00A5436B"/>
    <w:rsid w:val="00A55477"/>
    <w:rsid w:val="00A55736"/>
    <w:rsid w:val="00A55833"/>
    <w:rsid w:val="00A55BE6"/>
    <w:rsid w:val="00A5635E"/>
    <w:rsid w:val="00A56825"/>
    <w:rsid w:val="00A5688B"/>
    <w:rsid w:val="00A5701C"/>
    <w:rsid w:val="00A57478"/>
    <w:rsid w:val="00A57606"/>
    <w:rsid w:val="00A5783D"/>
    <w:rsid w:val="00A57988"/>
    <w:rsid w:val="00A57D78"/>
    <w:rsid w:val="00A60BB0"/>
    <w:rsid w:val="00A60FF7"/>
    <w:rsid w:val="00A6140A"/>
    <w:rsid w:val="00A61499"/>
    <w:rsid w:val="00A61B34"/>
    <w:rsid w:val="00A62116"/>
    <w:rsid w:val="00A62152"/>
    <w:rsid w:val="00A62599"/>
    <w:rsid w:val="00A62617"/>
    <w:rsid w:val="00A62A77"/>
    <w:rsid w:val="00A63146"/>
    <w:rsid w:val="00A63483"/>
    <w:rsid w:val="00A63557"/>
    <w:rsid w:val="00A635DC"/>
    <w:rsid w:val="00A637AA"/>
    <w:rsid w:val="00A64A51"/>
    <w:rsid w:val="00A650ED"/>
    <w:rsid w:val="00A657D7"/>
    <w:rsid w:val="00A65950"/>
    <w:rsid w:val="00A660AC"/>
    <w:rsid w:val="00A66264"/>
    <w:rsid w:val="00A669A3"/>
    <w:rsid w:val="00A67452"/>
    <w:rsid w:val="00A67664"/>
    <w:rsid w:val="00A67812"/>
    <w:rsid w:val="00A67994"/>
    <w:rsid w:val="00A67E6C"/>
    <w:rsid w:val="00A70049"/>
    <w:rsid w:val="00A704BC"/>
    <w:rsid w:val="00A71209"/>
    <w:rsid w:val="00A712D9"/>
    <w:rsid w:val="00A7175B"/>
    <w:rsid w:val="00A71A6E"/>
    <w:rsid w:val="00A71B99"/>
    <w:rsid w:val="00A7247B"/>
    <w:rsid w:val="00A72F5E"/>
    <w:rsid w:val="00A739D0"/>
    <w:rsid w:val="00A73D74"/>
    <w:rsid w:val="00A74295"/>
    <w:rsid w:val="00A746B4"/>
    <w:rsid w:val="00A7524C"/>
    <w:rsid w:val="00A75570"/>
    <w:rsid w:val="00A755AA"/>
    <w:rsid w:val="00A761D4"/>
    <w:rsid w:val="00A76593"/>
    <w:rsid w:val="00A77039"/>
    <w:rsid w:val="00A7730D"/>
    <w:rsid w:val="00A77B37"/>
    <w:rsid w:val="00A77EA9"/>
    <w:rsid w:val="00A77EC4"/>
    <w:rsid w:val="00A80106"/>
    <w:rsid w:val="00A80851"/>
    <w:rsid w:val="00A80FCB"/>
    <w:rsid w:val="00A810E8"/>
    <w:rsid w:val="00A81253"/>
    <w:rsid w:val="00A81551"/>
    <w:rsid w:val="00A81B7C"/>
    <w:rsid w:val="00A81BF5"/>
    <w:rsid w:val="00A81BFB"/>
    <w:rsid w:val="00A81F3B"/>
    <w:rsid w:val="00A82001"/>
    <w:rsid w:val="00A82158"/>
    <w:rsid w:val="00A823A6"/>
    <w:rsid w:val="00A82D21"/>
    <w:rsid w:val="00A838B0"/>
    <w:rsid w:val="00A83D84"/>
    <w:rsid w:val="00A84D6B"/>
    <w:rsid w:val="00A85066"/>
    <w:rsid w:val="00A850B8"/>
    <w:rsid w:val="00A851BD"/>
    <w:rsid w:val="00A8555A"/>
    <w:rsid w:val="00A855D3"/>
    <w:rsid w:val="00A85682"/>
    <w:rsid w:val="00A86750"/>
    <w:rsid w:val="00A87917"/>
    <w:rsid w:val="00A879D5"/>
    <w:rsid w:val="00A87E4B"/>
    <w:rsid w:val="00A87E62"/>
    <w:rsid w:val="00A87E69"/>
    <w:rsid w:val="00A900A8"/>
    <w:rsid w:val="00A90321"/>
    <w:rsid w:val="00A90354"/>
    <w:rsid w:val="00A909D2"/>
    <w:rsid w:val="00A90BC9"/>
    <w:rsid w:val="00A90CD3"/>
    <w:rsid w:val="00A90DD0"/>
    <w:rsid w:val="00A91428"/>
    <w:rsid w:val="00A91470"/>
    <w:rsid w:val="00A919C1"/>
    <w:rsid w:val="00A91A27"/>
    <w:rsid w:val="00A92879"/>
    <w:rsid w:val="00A92B20"/>
    <w:rsid w:val="00A92BEC"/>
    <w:rsid w:val="00A92CCA"/>
    <w:rsid w:val="00A93870"/>
    <w:rsid w:val="00A93D83"/>
    <w:rsid w:val="00A93EA4"/>
    <w:rsid w:val="00A9442A"/>
    <w:rsid w:val="00A948A7"/>
    <w:rsid w:val="00A94CA8"/>
    <w:rsid w:val="00A95606"/>
    <w:rsid w:val="00A95A56"/>
    <w:rsid w:val="00A95F07"/>
    <w:rsid w:val="00A96417"/>
    <w:rsid w:val="00A964A3"/>
    <w:rsid w:val="00A96AE1"/>
    <w:rsid w:val="00A96B4C"/>
    <w:rsid w:val="00A97307"/>
    <w:rsid w:val="00A9764F"/>
    <w:rsid w:val="00A97CC3"/>
    <w:rsid w:val="00AA016F"/>
    <w:rsid w:val="00AA05EF"/>
    <w:rsid w:val="00AA0B96"/>
    <w:rsid w:val="00AA1465"/>
    <w:rsid w:val="00AA1ED6"/>
    <w:rsid w:val="00AA25F8"/>
    <w:rsid w:val="00AA2F4E"/>
    <w:rsid w:val="00AA2F6B"/>
    <w:rsid w:val="00AA33DF"/>
    <w:rsid w:val="00AA35B9"/>
    <w:rsid w:val="00AA367A"/>
    <w:rsid w:val="00AA38B5"/>
    <w:rsid w:val="00AA38D2"/>
    <w:rsid w:val="00AA4086"/>
    <w:rsid w:val="00AA42B7"/>
    <w:rsid w:val="00AA48BE"/>
    <w:rsid w:val="00AA505F"/>
    <w:rsid w:val="00AA51D6"/>
    <w:rsid w:val="00AA5919"/>
    <w:rsid w:val="00AA6059"/>
    <w:rsid w:val="00AA6336"/>
    <w:rsid w:val="00AA651A"/>
    <w:rsid w:val="00AA68CE"/>
    <w:rsid w:val="00AA6CC5"/>
    <w:rsid w:val="00AB0450"/>
    <w:rsid w:val="00AB0B4F"/>
    <w:rsid w:val="00AB0BC8"/>
    <w:rsid w:val="00AB11CA"/>
    <w:rsid w:val="00AB13E9"/>
    <w:rsid w:val="00AB14D9"/>
    <w:rsid w:val="00AB23C0"/>
    <w:rsid w:val="00AB2E66"/>
    <w:rsid w:val="00AB3139"/>
    <w:rsid w:val="00AB3C65"/>
    <w:rsid w:val="00AB4AB8"/>
    <w:rsid w:val="00AB5DF7"/>
    <w:rsid w:val="00AB655E"/>
    <w:rsid w:val="00AB6AF7"/>
    <w:rsid w:val="00AB717E"/>
    <w:rsid w:val="00AB77A8"/>
    <w:rsid w:val="00AB7D0A"/>
    <w:rsid w:val="00AC007F"/>
    <w:rsid w:val="00AC026E"/>
    <w:rsid w:val="00AC04F2"/>
    <w:rsid w:val="00AC0A91"/>
    <w:rsid w:val="00AC2675"/>
    <w:rsid w:val="00AC2683"/>
    <w:rsid w:val="00AC2CA8"/>
    <w:rsid w:val="00AC2D2E"/>
    <w:rsid w:val="00AC2ECD"/>
    <w:rsid w:val="00AC3119"/>
    <w:rsid w:val="00AC3197"/>
    <w:rsid w:val="00AC32A2"/>
    <w:rsid w:val="00AC34E6"/>
    <w:rsid w:val="00AC3A99"/>
    <w:rsid w:val="00AC4154"/>
    <w:rsid w:val="00AC4251"/>
    <w:rsid w:val="00AC49FB"/>
    <w:rsid w:val="00AC53A6"/>
    <w:rsid w:val="00AC5A10"/>
    <w:rsid w:val="00AC5AAE"/>
    <w:rsid w:val="00AC6DE7"/>
    <w:rsid w:val="00AC7044"/>
    <w:rsid w:val="00AC717E"/>
    <w:rsid w:val="00AC726B"/>
    <w:rsid w:val="00AC76DB"/>
    <w:rsid w:val="00AC79A5"/>
    <w:rsid w:val="00AC7F4A"/>
    <w:rsid w:val="00AD0642"/>
    <w:rsid w:val="00AD0AA3"/>
    <w:rsid w:val="00AD0ECF"/>
    <w:rsid w:val="00AD0F32"/>
    <w:rsid w:val="00AD1320"/>
    <w:rsid w:val="00AD2020"/>
    <w:rsid w:val="00AD20C6"/>
    <w:rsid w:val="00AD2271"/>
    <w:rsid w:val="00AD2FE2"/>
    <w:rsid w:val="00AD376A"/>
    <w:rsid w:val="00AD3D8A"/>
    <w:rsid w:val="00AD3F94"/>
    <w:rsid w:val="00AD4A5A"/>
    <w:rsid w:val="00AD4CD9"/>
    <w:rsid w:val="00AD521A"/>
    <w:rsid w:val="00AD54DB"/>
    <w:rsid w:val="00AD56F9"/>
    <w:rsid w:val="00AD59C5"/>
    <w:rsid w:val="00AD6689"/>
    <w:rsid w:val="00AD67E3"/>
    <w:rsid w:val="00AD6E38"/>
    <w:rsid w:val="00AD78AE"/>
    <w:rsid w:val="00AD7B2A"/>
    <w:rsid w:val="00AD7C50"/>
    <w:rsid w:val="00AE032F"/>
    <w:rsid w:val="00AE065A"/>
    <w:rsid w:val="00AE0779"/>
    <w:rsid w:val="00AE087B"/>
    <w:rsid w:val="00AE0C32"/>
    <w:rsid w:val="00AE204A"/>
    <w:rsid w:val="00AE21D9"/>
    <w:rsid w:val="00AE23D8"/>
    <w:rsid w:val="00AE27AC"/>
    <w:rsid w:val="00AE2A2A"/>
    <w:rsid w:val="00AE2CE0"/>
    <w:rsid w:val="00AE3167"/>
    <w:rsid w:val="00AE32D4"/>
    <w:rsid w:val="00AE3A70"/>
    <w:rsid w:val="00AE40E0"/>
    <w:rsid w:val="00AE42ED"/>
    <w:rsid w:val="00AE444A"/>
    <w:rsid w:val="00AE45B2"/>
    <w:rsid w:val="00AE4807"/>
    <w:rsid w:val="00AE4DBA"/>
    <w:rsid w:val="00AE4F07"/>
    <w:rsid w:val="00AE5556"/>
    <w:rsid w:val="00AE5CF7"/>
    <w:rsid w:val="00AE5E43"/>
    <w:rsid w:val="00AE63AB"/>
    <w:rsid w:val="00AE7FF6"/>
    <w:rsid w:val="00AF0508"/>
    <w:rsid w:val="00AF0695"/>
    <w:rsid w:val="00AF0BFE"/>
    <w:rsid w:val="00AF106C"/>
    <w:rsid w:val="00AF10F8"/>
    <w:rsid w:val="00AF11C2"/>
    <w:rsid w:val="00AF130C"/>
    <w:rsid w:val="00AF1C5D"/>
    <w:rsid w:val="00AF1CCC"/>
    <w:rsid w:val="00AF263D"/>
    <w:rsid w:val="00AF28B5"/>
    <w:rsid w:val="00AF2A13"/>
    <w:rsid w:val="00AF2A2C"/>
    <w:rsid w:val="00AF2B22"/>
    <w:rsid w:val="00AF35BE"/>
    <w:rsid w:val="00AF39B4"/>
    <w:rsid w:val="00AF3DBF"/>
    <w:rsid w:val="00AF42D7"/>
    <w:rsid w:val="00AF4CA4"/>
    <w:rsid w:val="00AF5570"/>
    <w:rsid w:val="00AF5B63"/>
    <w:rsid w:val="00AF5BA7"/>
    <w:rsid w:val="00AF6970"/>
    <w:rsid w:val="00AF766E"/>
    <w:rsid w:val="00AF779D"/>
    <w:rsid w:val="00AF78ED"/>
    <w:rsid w:val="00AF7ABA"/>
    <w:rsid w:val="00AF7B02"/>
    <w:rsid w:val="00AF7B0B"/>
    <w:rsid w:val="00AF7D7E"/>
    <w:rsid w:val="00B000F8"/>
    <w:rsid w:val="00B0014F"/>
    <w:rsid w:val="00B006FE"/>
    <w:rsid w:val="00B007CB"/>
    <w:rsid w:val="00B009F5"/>
    <w:rsid w:val="00B00A30"/>
    <w:rsid w:val="00B00ADD"/>
    <w:rsid w:val="00B01792"/>
    <w:rsid w:val="00B02100"/>
    <w:rsid w:val="00B02292"/>
    <w:rsid w:val="00B02AA9"/>
    <w:rsid w:val="00B02FA3"/>
    <w:rsid w:val="00B0324F"/>
    <w:rsid w:val="00B036A0"/>
    <w:rsid w:val="00B03FCB"/>
    <w:rsid w:val="00B0448D"/>
    <w:rsid w:val="00B04DF3"/>
    <w:rsid w:val="00B05084"/>
    <w:rsid w:val="00B05253"/>
    <w:rsid w:val="00B0565C"/>
    <w:rsid w:val="00B059C2"/>
    <w:rsid w:val="00B05B66"/>
    <w:rsid w:val="00B06158"/>
    <w:rsid w:val="00B061FD"/>
    <w:rsid w:val="00B073D1"/>
    <w:rsid w:val="00B07BB5"/>
    <w:rsid w:val="00B101E0"/>
    <w:rsid w:val="00B10441"/>
    <w:rsid w:val="00B10447"/>
    <w:rsid w:val="00B10849"/>
    <w:rsid w:val="00B110D5"/>
    <w:rsid w:val="00B116EC"/>
    <w:rsid w:val="00B11715"/>
    <w:rsid w:val="00B11828"/>
    <w:rsid w:val="00B11FA3"/>
    <w:rsid w:val="00B12115"/>
    <w:rsid w:val="00B130B5"/>
    <w:rsid w:val="00B130C7"/>
    <w:rsid w:val="00B133D4"/>
    <w:rsid w:val="00B13A5F"/>
    <w:rsid w:val="00B13B3A"/>
    <w:rsid w:val="00B13FB6"/>
    <w:rsid w:val="00B142E7"/>
    <w:rsid w:val="00B15273"/>
    <w:rsid w:val="00B15444"/>
    <w:rsid w:val="00B15577"/>
    <w:rsid w:val="00B157F9"/>
    <w:rsid w:val="00B15C74"/>
    <w:rsid w:val="00B162FE"/>
    <w:rsid w:val="00B16981"/>
    <w:rsid w:val="00B16B48"/>
    <w:rsid w:val="00B17728"/>
    <w:rsid w:val="00B17A5E"/>
    <w:rsid w:val="00B2016D"/>
    <w:rsid w:val="00B20256"/>
    <w:rsid w:val="00B20D09"/>
    <w:rsid w:val="00B20E36"/>
    <w:rsid w:val="00B210E9"/>
    <w:rsid w:val="00B21270"/>
    <w:rsid w:val="00B21A93"/>
    <w:rsid w:val="00B21F5D"/>
    <w:rsid w:val="00B22D23"/>
    <w:rsid w:val="00B231F1"/>
    <w:rsid w:val="00B235CC"/>
    <w:rsid w:val="00B235D8"/>
    <w:rsid w:val="00B23670"/>
    <w:rsid w:val="00B23F65"/>
    <w:rsid w:val="00B2468A"/>
    <w:rsid w:val="00B248B0"/>
    <w:rsid w:val="00B24B5C"/>
    <w:rsid w:val="00B24C53"/>
    <w:rsid w:val="00B24E2E"/>
    <w:rsid w:val="00B2593D"/>
    <w:rsid w:val="00B26318"/>
    <w:rsid w:val="00B269DE"/>
    <w:rsid w:val="00B272D7"/>
    <w:rsid w:val="00B2763F"/>
    <w:rsid w:val="00B27756"/>
    <w:rsid w:val="00B27A16"/>
    <w:rsid w:val="00B27AAC"/>
    <w:rsid w:val="00B30929"/>
    <w:rsid w:val="00B30E25"/>
    <w:rsid w:val="00B31C3E"/>
    <w:rsid w:val="00B32003"/>
    <w:rsid w:val="00B33221"/>
    <w:rsid w:val="00B3381C"/>
    <w:rsid w:val="00B33B27"/>
    <w:rsid w:val="00B34107"/>
    <w:rsid w:val="00B34755"/>
    <w:rsid w:val="00B34BAC"/>
    <w:rsid w:val="00B34C22"/>
    <w:rsid w:val="00B34C44"/>
    <w:rsid w:val="00B34D82"/>
    <w:rsid w:val="00B35211"/>
    <w:rsid w:val="00B3680B"/>
    <w:rsid w:val="00B36940"/>
    <w:rsid w:val="00B36BE4"/>
    <w:rsid w:val="00B36EF1"/>
    <w:rsid w:val="00B372AA"/>
    <w:rsid w:val="00B375E8"/>
    <w:rsid w:val="00B40445"/>
    <w:rsid w:val="00B40882"/>
    <w:rsid w:val="00B40BF2"/>
    <w:rsid w:val="00B40C56"/>
    <w:rsid w:val="00B41888"/>
    <w:rsid w:val="00B41D70"/>
    <w:rsid w:val="00B41DAA"/>
    <w:rsid w:val="00B4243B"/>
    <w:rsid w:val="00B425EF"/>
    <w:rsid w:val="00B426BE"/>
    <w:rsid w:val="00B42999"/>
    <w:rsid w:val="00B42E1A"/>
    <w:rsid w:val="00B42E66"/>
    <w:rsid w:val="00B43805"/>
    <w:rsid w:val="00B44269"/>
    <w:rsid w:val="00B44482"/>
    <w:rsid w:val="00B45409"/>
    <w:rsid w:val="00B45A52"/>
    <w:rsid w:val="00B45AA4"/>
    <w:rsid w:val="00B46037"/>
    <w:rsid w:val="00B46175"/>
    <w:rsid w:val="00B466D3"/>
    <w:rsid w:val="00B46746"/>
    <w:rsid w:val="00B46DBB"/>
    <w:rsid w:val="00B47063"/>
    <w:rsid w:val="00B47475"/>
    <w:rsid w:val="00B47771"/>
    <w:rsid w:val="00B477E5"/>
    <w:rsid w:val="00B47B4C"/>
    <w:rsid w:val="00B50005"/>
    <w:rsid w:val="00B50A75"/>
    <w:rsid w:val="00B50F31"/>
    <w:rsid w:val="00B51977"/>
    <w:rsid w:val="00B52246"/>
    <w:rsid w:val="00B52745"/>
    <w:rsid w:val="00B52C53"/>
    <w:rsid w:val="00B52D15"/>
    <w:rsid w:val="00B52E6D"/>
    <w:rsid w:val="00B5388B"/>
    <w:rsid w:val="00B53A50"/>
    <w:rsid w:val="00B540B2"/>
    <w:rsid w:val="00B54DD1"/>
    <w:rsid w:val="00B553B9"/>
    <w:rsid w:val="00B55489"/>
    <w:rsid w:val="00B56BC3"/>
    <w:rsid w:val="00B57039"/>
    <w:rsid w:val="00B575C8"/>
    <w:rsid w:val="00B57634"/>
    <w:rsid w:val="00B57D6D"/>
    <w:rsid w:val="00B57E1A"/>
    <w:rsid w:val="00B601F6"/>
    <w:rsid w:val="00B60D4F"/>
    <w:rsid w:val="00B60FF6"/>
    <w:rsid w:val="00B6253B"/>
    <w:rsid w:val="00B625B1"/>
    <w:rsid w:val="00B62A98"/>
    <w:rsid w:val="00B62C90"/>
    <w:rsid w:val="00B62D44"/>
    <w:rsid w:val="00B6329B"/>
    <w:rsid w:val="00B63B63"/>
    <w:rsid w:val="00B63DD9"/>
    <w:rsid w:val="00B64EBC"/>
    <w:rsid w:val="00B651D6"/>
    <w:rsid w:val="00B657FE"/>
    <w:rsid w:val="00B658B1"/>
    <w:rsid w:val="00B658DD"/>
    <w:rsid w:val="00B65F6C"/>
    <w:rsid w:val="00B65FAA"/>
    <w:rsid w:val="00B664C7"/>
    <w:rsid w:val="00B66AED"/>
    <w:rsid w:val="00B66FF7"/>
    <w:rsid w:val="00B70492"/>
    <w:rsid w:val="00B70957"/>
    <w:rsid w:val="00B71E73"/>
    <w:rsid w:val="00B72F7E"/>
    <w:rsid w:val="00B7321D"/>
    <w:rsid w:val="00B734D4"/>
    <w:rsid w:val="00B73869"/>
    <w:rsid w:val="00B739F6"/>
    <w:rsid w:val="00B74729"/>
    <w:rsid w:val="00B74AB3"/>
    <w:rsid w:val="00B74AC2"/>
    <w:rsid w:val="00B74DA8"/>
    <w:rsid w:val="00B7528C"/>
    <w:rsid w:val="00B75294"/>
    <w:rsid w:val="00B755FA"/>
    <w:rsid w:val="00B756C8"/>
    <w:rsid w:val="00B75758"/>
    <w:rsid w:val="00B769D7"/>
    <w:rsid w:val="00B76C86"/>
    <w:rsid w:val="00B76EF8"/>
    <w:rsid w:val="00B772E6"/>
    <w:rsid w:val="00B776B0"/>
    <w:rsid w:val="00B804C1"/>
    <w:rsid w:val="00B80908"/>
    <w:rsid w:val="00B8093E"/>
    <w:rsid w:val="00B80A1C"/>
    <w:rsid w:val="00B80F2C"/>
    <w:rsid w:val="00B81545"/>
    <w:rsid w:val="00B81A6C"/>
    <w:rsid w:val="00B81EDC"/>
    <w:rsid w:val="00B82679"/>
    <w:rsid w:val="00B82BBB"/>
    <w:rsid w:val="00B82CB3"/>
    <w:rsid w:val="00B833DF"/>
    <w:rsid w:val="00B834F9"/>
    <w:rsid w:val="00B83566"/>
    <w:rsid w:val="00B83B77"/>
    <w:rsid w:val="00B841E8"/>
    <w:rsid w:val="00B84C8A"/>
    <w:rsid w:val="00B850CF"/>
    <w:rsid w:val="00B85595"/>
    <w:rsid w:val="00B85633"/>
    <w:rsid w:val="00B85DE5"/>
    <w:rsid w:val="00B86794"/>
    <w:rsid w:val="00B869D5"/>
    <w:rsid w:val="00B86F08"/>
    <w:rsid w:val="00B8702C"/>
    <w:rsid w:val="00B87081"/>
    <w:rsid w:val="00B87484"/>
    <w:rsid w:val="00B876F7"/>
    <w:rsid w:val="00B8787F"/>
    <w:rsid w:val="00B9086B"/>
    <w:rsid w:val="00B90F73"/>
    <w:rsid w:val="00B914B1"/>
    <w:rsid w:val="00B91B52"/>
    <w:rsid w:val="00B91E15"/>
    <w:rsid w:val="00B91E3A"/>
    <w:rsid w:val="00B92AD1"/>
    <w:rsid w:val="00B92F36"/>
    <w:rsid w:val="00B936B6"/>
    <w:rsid w:val="00B93B59"/>
    <w:rsid w:val="00B93C2D"/>
    <w:rsid w:val="00B93E26"/>
    <w:rsid w:val="00B93FC6"/>
    <w:rsid w:val="00B94000"/>
    <w:rsid w:val="00B9406A"/>
    <w:rsid w:val="00B940F6"/>
    <w:rsid w:val="00B94DC1"/>
    <w:rsid w:val="00B954CA"/>
    <w:rsid w:val="00B958C6"/>
    <w:rsid w:val="00B95E4B"/>
    <w:rsid w:val="00B95ED7"/>
    <w:rsid w:val="00B963DA"/>
    <w:rsid w:val="00B96F63"/>
    <w:rsid w:val="00B96FF7"/>
    <w:rsid w:val="00B97B03"/>
    <w:rsid w:val="00B97CF7"/>
    <w:rsid w:val="00B97FAE"/>
    <w:rsid w:val="00BA0E0F"/>
    <w:rsid w:val="00BA131A"/>
    <w:rsid w:val="00BA1673"/>
    <w:rsid w:val="00BA17E3"/>
    <w:rsid w:val="00BA18EE"/>
    <w:rsid w:val="00BA1CD1"/>
    <w:rsid w:val="00BA202E"/>
    <w:rsid w:val="00BA2280"/>
    <w:rsid w:val="00BA2789"/>
    <w:rsid w:val="00BA2A08"/>
    <w:rsid w:val="00BA2B27"/>
    <w:rsid w:val="00BA2C9A"/>
    <w:rsid w:val="00BA2DEF"/>
    <w:rsid w:val="00BA348F"/>
    <w:rsid w:val="00BA3C0C"/>
    <w:rsid w:val="00BA4987"/>
    <w:rsid w:val="00BA51EF"/>
    <w:rsid w:val="00BA541A"/>
    <w:rsid w:val="00BA56D2"/>
    <w:rsid w:val="00BA577F"/>
    <w:rsid w:val="00BA5BF0"/>
    <w:rsid w:val="00BA67BF"/>
    <w:rsid w:val="00BA67E8"/>
    <w:rsid w:val="00BA73AF"/>
    <w:rsid w:val="00BA73DF"/>
    <w:rsid w:val="00BA76E0"/>
    <w:rsid w:val="00BA7C4F"/>
    <w:rsid w:val="00BA7DE1"/>
    <w:rsid w:val="00BA7EA0"/>
    <w:rsid w:val="00BB07CA"/>
    <w:rsid w:val="00BB096D"/>
    <w:rsid w:val="00BB0A3F"/>
    <w:rsid w:val="00BB1372"/>
    <w:rsid w:val="00BB1526"/>
    <w:rsid w:val="00BB1982"/>
    <w:rsid w:val="00BB1EB8"/>
    <w:rsid w:val="00BB20CE"/>
    <w:rsid w:val="00BB2553"/>
    <w:rsid w:val="00BB297B"/>
    <w:rsid w:val="00BB2A25"/>
    <w:rsid w:val="00BB2E3C"/>
    <w:rsid w:val="00BB4706"/>
    <w:rsid w:val="00BB51E9"/>
    <w:rsid w:val="00BB685B"/>
    <w:rsid w:val="00BB749F"/>
    <w:rsid w:val="00BB774E"/>
    <w:rsid w:val="00BB7EEC"/>
    <w:rsid w:val="00BC01E1"/>
    <w:rsid w:val="00BC07F2"/>
    <w:rsid w:val="00BC0FDC"/>
    <w:rsid w:val="00BC2268"/>
    <w:rsid w:val="00BC265C"/>
    <w:rsid w:val="00BC2748"/>
    <w:rsid w:val="00BC27FE"/>
    <w:rsid w:val="00BC286F"/>
    <w:rsid w:val="00BC2CFB"/>
    <w:rsid w:val="00BC3053"/>
    <w:rsid w:val="00BC3B08"/>
    <w:rsid w:val="00BC3CA3"/>
    <w:rsid w:val="00BC3F27"/>
    <w:rsid w:val="00BC40F1"/>
    <w:rsid w:val="00BC43CB"/>
    <w:rsid w:val="00BC4680"/>
    <w:rsid w:val="00BC47DD"/>
    <w:rsid w:val="00BC498F"/>
    <w:rsid w:val="00BC4AB7"/>
    <w:rsid w:val="00BC4D2E"/>
    <w:rsid w:val="00BC4D4C"/>
    <w:rsid w:val="00BC6132"/>
    <w:rsid w:val="00BC6A60"/>
    <w:rsid w:val="00BC6DF0"/>
    <w:rsid w:val="00BC6E83"/>
    <w:rsid w:val="00BC7378"/>
    <w:rsid w:val="00BC78AA"/>
    <w:rsid w:val="00BC7E1F"/>
    <w:rsid w:val="00BD0128"/>
    <w:rsid w:val="00BD11A7"/>
    <w:rsid w:val="00BD1AB5"/>
    <w:rsid w:val="00BD24F2"/>
    <w:rsid w:val="00BD2627"/>
    <w:rsid w:val="00BD30FE"/>
    <w:rsid w:val="00BD3673"/>
    <w:rsid w:val="00BD378E"/>
    <w:rsid w:val="00BD3992"/>
    <w:rsid w:val="00BD3FA9"/>
    <w:rsid w:val="00BD41BB"/>
    <w:rsid w:val="00BD4278"/>
    <w:rsid w:val="00BD4766"/>
    <w:rsid w:val="00BD48AC"/>
    <w:rsid w:val="00BD53A8"/>
    <w:rsid w:val="00BD5E8F"/>
    <w:rsid w:val="00BD5F1A"/>
    <w:rsid w:val="00BD5FEA"/>
    <w:rsid w:val="00BD6495"/>
    <w:rsid w:val="00BD67BE"/>
    <w:rsid w:val="00BD6EA1"/>
    <w:rsid w:val="00BD7377"/>
    <w:rsid w:val="00BD74B0"/>
    <w:rsid w:val="00BD7625"/>
    <w:rsid w:val="00BD7665"/>
    <w:rsid w:val="00BE0D29"/>
    <w:rsid w:val="00BE0E26"/>
    <w:rsid w:val="00BE0E2F"/>
    <w:rsid w:val="00BE1234"/>
    <w:rsid w:val="00BE12E2"/>
    <w:rsid w:val="00BE132B"/>
    <w:rsid w:val="00BE1AC0"/>
    <w:rsid w:val="00BE1C96"/>
    <w:rsid w:val="00BE23A0"/>
    <w:rsid w:val="00BE27E0"/>
    <w:rsid w:val="00BE2F17"/>
    <w:rsid w:val="00BE2FA6"/>
    <w:rsid w:val="00BE333F"/>
    <w:rsid w:val="00BE3F1F"/>
    <w:rsid w:val="00BE6924"/>
    <w:rsid w:val="00BE704A"/>
    <w:rsid w:val="00BE7406"/>
    <w:rsid w:val="00BE7603"/>
    <w:rsid w:val="00BF0843"/>
    <w:rsid w:val="00BF085C"/>
    <w:rsid w:val="00BF1547"/>
    <w:rsid w:val="00BF1586"/>
    <w:rsid w:val="00BF1596"/>
    <w:rsid w:val="00BF1863"/>
    <w:rsid w:val="00BF21B2"/>
    <w:rsid w:val="00BF2B3F"/>
    <w:rsid w:val="00BF3106"/>
    <w:rsid w:val="00BF3279"/>
    <w:rsid w:val="00BF3A4B"/>
    <w:rsid w:val="00BF3C7F"/>
    <w:rsid w:val="00BF3E10"/>
    <w:rsid w:val="00BF5118"/>
    <w:rsid w:val="00BF5293"/>
    <w:rsid w:val="00BF5B98"/>
    <w:rsid w:val="00BF5CA5"/>
    <w:rsid w:val="00BF5D5A"/>
    <w:rsid w:val="00BF6812"/>
    <w:rsid w:val="00BF68E1"/>
    <w:rsid w:val="00BF69FD"/>
    <w:rsid w:val="00BF6B99"/>
    <w:rsid w:val="00BF6D20"/>
    <w:rsid w:val="00BF6D4F"/>
    <w:rsid w:val="00BF6F3D"/>
    <w:rsid w:val="00BF74C7"/>
    <w:rsid w:val="00BF756E"/>
    <w:rsid w:val="00C0063E"/>
    <w:rsid w:val="00C0135D"/>
    <w:rsid w:val="00C015F1"/>
    <w:rsid w:val="00C01C82"/>
    <w:rsid w:val="00C01F33"/>
    <w:rsid w:val="00C02339"/>
    <w:rsid w:val="00C02445"/>
    <w:rsid w:val="00C02AF1"/>
    <w:rsid w:val="00C02B35"/>
    <w:rsid w:val="00C02CC6"/>
    <w:rsid w:val="00C02EA0"/>
    <w:rsid w:val="00C03530"/>
    <w:rsid w:val="00C03AB0"/>
    <w:rsid w:val="00C040F7"/>
    <w:rsid w:val="00C041F2"/>
    <w:rsid w:val="00C044AB"/>
    <w:rsid w:val="00C044DB"/>
    <w:rsid w:val="00C04BB6"/>
    <w:rsid w:val="00C05706"/>
    <w:rsid w:val="00C057C7"/>
    <w:rsid w:val="00C057D5"/>
    <w:rsid w:val="00C05DC1"/>
    <w:rsid w:val="00C05E6A"/>
    <w:rsid w:val="00C05E97"/>
    <w:rsid w:val="00C0687F"/>
    <w:rsid w:val="00C06944"/>
    <w:rsid w:val="00C069DD"/>
    <w:rsid w:val="00C072B3"/>
    <w:rsid w:val="00C07377"/>
    <w:rsid w:val="00C07B2A"/>
    <w:rsid w:val="00C07B63"/>
    <w:rsid w:val="00C10478"/>
    <w:rsid w:val="00C106CA"/>
    <w:rsid w:val="00C10EAA"/>
    <w:rsid w:val="00C12107"/>
    <w:rsid w:val="00C1268D"/>
    <w:rsid w:val="00C133DA"/>
    <w:rsid w:val="00C13C50"/>
    <w:rsid w:val="00C14309"/>
    <w:rsid w:val="00C143AC"/>
    <w:rsid w:val="00C1443E"/>
    <w:rsid w:val="00C14D4B"/>
    <w:rsid w:val="00C15176"/>
    <w:rsid w:val="00C15449"/>
    <w:rsid w:val="00C154BB"/>
    <w:rsid w:val="00C155C7"/>
    <w:rsid w:val="00C15ABD"/>
    <w:rsid w:val="00C15CA5"/>
    <w:rsid w:val="00C16339"/>
    <w:rsid w:val="00C16C4B"/>
    <w:rsid w:val="00C206C3"/>
    <w:rsid w:val="00C20E12"/>
    <w:rsid w:val="00C2122C"/>
    <w:rsid w:val="00C212D7"/>
    <w:rsid w:val="00C2180D"/>
    <w:rsid w:val="00C2297E"/>
    <w:rsid w:val="00C22B77"/>
    <w:rsid w:val="00C22D49"/>
    <w:rsid w:val="00C22E77"/>
    <w:rsid w:val="00C22F4E"/>
    <w:rsid w:val="00C23265"/>
    <w:rsid w:val="00C2359D"/>
    <w:rsid w:val="00C23725"/>
    <w:rsid w:val="00C237AC"/>
    <w:rsid w:val="00C23BAE"/>
    <w:rsid w:val="00C242C3"/>
    <w:rsid w:val="00C245EC"/>
    <w:rsid w:val="00C24C31"/>
    <w:rsid w:val="00C2511C"/>
    <w:rsid w:val="00C2538B"/>
    <w:rsid w:val="00C254B5"/>
    <w:rsid w:val="00C2564B"/>
    <w:rsid w:val="00C25F49"/>
    <w:rsid w:val="00C26848"/>
    <w:rsid w:val="00C26A79"/>
    <w:rsid w:val="00C27393"/>
    <w:rsid w:val="00C27959"/>
    <w:rsid w:val="00C279B5"/>
    <w:rsid w:val="00C27B1D"/>
    <w:rsid w:val="00C27C45"/>
    <w:rsid w:val="00C27F20"/>
    <w:rsid w:val="00C30119"/>
    <w:rsid w:val="00C3028A"/>
    <w:rsid w:val="00C30694"/>
    <w:rsid w:val="00C30DBD"/>
    <w:rsid w:val="00C31205"/>
    <w:rsid w:val="00C326B0"/>
    <w:rsid w:val="00C32781"/>
    <w:rsid w:val="00C3354C"/>
    <w:rsid w:val="00C335D0"/>
    <w:rsid w:val="00C33C64"/>
    <w:rsid w:val="00C351DF"/>
    <w:rsid w:val="00C352ED"/>
    <w:rsid w:val="00C3576C"/>
    <w:rsid w:val="00C35877"/>
    <w:rsid w:val="00C36932"/>
    <w:rsid w:val="00C36E38"/>
    <w:rsid w:val="00C3719D"/>
    <w:rsid w:val="00C3772D"/>
    <w:rsid w:val="00C401DB"/>
    <w:rsid w:val="00C403F4"/>
    <w:rsid w:val="00C40F55"/>
    <w:rsid w:val="00C41182"/>
    <w:rsid w:val="00C415AD"/>
    <w:rsid w:val="00C41779"/>
    <w:rsid w:val="00C4188A"/>
    <w:rsid w:val="00C419B2"/>
    <w:rsid w:val="00C41DBD"/>
    <w:rsid w:val="00C42038"/>
    <w:rsid w:val="00C42AEB"/>
    <w:rsid w:val="00C42D2D"/>
    <w:rsid w:val="00C44027"/>
    <w:rsid w:val="00C447DE"/>
    <w:rsid w:val="00C4529B"/>
    <w:rsid w:val="00C452C8"/>
    <w:rsid w:val="00C456A6"/>
    <w:rsid w:val="00C46AD6"/>
    <w:rsid w:val="00C46B11"/>
    <w:rsid w:val="00C46D78"/>
    <w:rsid w:val="00C46DA4"/>
    <w:rsid w:val="00C478FB"/>
    <w:rsid w:val="00C47A7D"/>
    <w:rsid w:val="00C501E8"/>
    <w:rsid w:val="00C50211"/>
    <w:rsid w:val="00C50646"/>
    <w:rsid w:val="00C50A8F"/>
    <w:rsid w:val="00C50E26"/>
    <w:rsid w:val="00C50E3D"/>
    <w:rsid w:val="00C512F2"/>
    <w:rsid w:val="00C514A7"/>
    <w:rsid w:val="00C516E0"/>
    <w:rsid w:val="00C51915"/>
    <w:rsid w:val="00C5197E"/>
    <w:rsid w:val="00C5220C"/>
    <w:rsid w:val="00C52255"/>
    <w:rsid w:val="00C5268F"/>
    <w:rsid w:val="00C5298D"/>
    <w:rsid w:val="00C52A8F"/>
    <w:rsid w:val="00C52CC7"/>
    <w:rsid w:val="00C52F56"/>
    <w:rsid w:val="00C5314F"/>
    <w:rsid w:val="00C53A46"/>
    <w:rsid w:val="00C5416D"/>
    <w:rsid w:val="00C54696"/>
    <w:rsid w:val="00C54995"/>
    <w:rsid w:val="00C54D41"/>
    <w:rsid w:val="00C5511E"/>
    <w:rsid w:val="00C554CF"/>
    <w:rsid w:val="00C57D0A"/>
    <w:rsid w:val="00C6043E"/>
    <w:rsid w:val="00C60681"/>
    <w:rsid w:val="00C60783"/>
    <w:rsid w:val="00C60B3D"/>
    <w:rsid w:val="00C612DB"/>
    <w:rsid w:val="00C61714"/>
    <w:rsid w:val="00C61884"/>
    <w:rsid w:val="00C618D0"/>
    <w:rsid w:val="00C624CE"/>
    <w:rsid w:val="00C6255E"/>
    <w:rsid w:val="00C625C2"/>
    <w:rsid w:val="00C62943"/>
    <w:rsid w:val="00C62AD8"/>
    <w:rsid w:val="00C63177"/>
    <w:rsid w:val="00C631B7"/>
    <w:rsid w:val="00C63222"/>
    <w:rsid w:val="00C63374"/>
    <w:rsid w:val="00C63803"/>
    <w:rsid w:val="00C64411"/>
    <w:rsid w:val="00C64672"/>
    <w:rsid w:val="00C64CDC"/>
    <w:rsid w:val="00C6532F"/>
    <w:rsid w:val="00C65910"/>
    <w:rsid w:val="00C65BBA"/>
    <w:rsid w:val="00C65D33"/>
    <w:rsid w:val="00C65DD6"/>
    <w:rsid w:val="00C66B28"/>
    <w:rsid w:val="00C67775"/>
    <w:rsid w:val="00C678F7"/>
    <w:rsid w:val="00C67A0A"/>
    <w:rsid w:val="00C700C6"/>
    <w:rsid w:val="00C704B9"/>
    <w:rsid w:val="00C70628"/>
    <w:rsid w:val="00C70697"/>
    <w:rsid w:val="00C70DB7"/>
    <w:rsid w:val="00C71002"/>
    <w:rsid w:val="00C710BE"/>
    <w:rsid w:val="00C7125D"/>
    <w:rsid w:val="00C7133B"/>
    <w:rsid w:val="00C71A92"/>
    <w:rsid w:val="00C71E2D"/>
    <w:rsid w:val="00C7224C"/>
    <w:rsid w:val="00C72735"/>
    <w:rsid w:val="00C72CDE"/>
    <w:rsid w:val="00C72EF4"/>
    <w:rsid w:val="00C732D6"/>
    <w:rsid w:val="00C7369D"/>
    <w:rsid w:val="00C73B8D"/>
    <w:rsid w:val="00C73FC8"/>
    <w:rsid w:val="00C7465F"/>
    <w:rsid w:val="00C74B02"/>
    <w:rsid w:val="00C74CF9"/>
    <w:rsid w:val="00C75AA6"/>
    <w:rsid w:val="00C75D2F"/>
    <w:rsid w:val="00C765EC"/>
    <w:rsid w:val="00C767BE"/>
    <w:rsid w:val="00C76CAF"/>
    <w:rsid w:val="00C76E3C"/>
    <w:rsid w:val="00C77108"/>
    <w:rsid w:val="00C77571"/>
    <w:rsid w:val="00C77596"/>
    <w:rsid w:val="00C77F04"/>
    <w:rsid w:val="00C80DAD"/>
    <w:rsid w:val="00C81568"/>
    <w:rsid w:val="00C81789"/>
    <w:rsid w:val="00C819F7"/>
    <w:rsid w:val="00C81CA1"/>
    <w:rsid w:val="00C8219E"/>
    <w:rsid w:val="00C83077"/>
    <w:rsid w:val="00C8368A"/>
    <w:rsid w:val="00C840CF"/>
    <w:rsid w:val="00C8466A"/>
    <w:rsid w:val="00C851D6"/>
    <w:rsid w:val="00C86705"/>
    <w:rsid w:val="00C87CDD"/>
    <w:rsid w:val="00C87E3F"/>
    <w:rsid w:val="00C90009"/>
    <w:rsid w:val="00C9027A"/>
    <w:rsid w:val="00C9068E"/>
    <w:rsid w:val="00C908ED"/>
    <w:rsid w:val="00C908F1"/>
    <w:rsid w:val="00C9126A"/>
    <w:rsid w:val="00C9135C"/>
    <w:rsid w:val="00C91807"/>
    <w:rsid w:val="00C918CC"/>
    <w:rsid w:val="00C91CE0"/>
    <w:rsid w:val="00C91CF4"/>
    <w:rsid w:val="00C9228C"/>
    <w:rsid w:val="00C92316"/>
    <w:rsid w:val="00C929D0"/>
    <w:rsid w:val="00C92CC2"/>
    <w:rsid w:val="00C930F0"/>
    <w:rsid w:val="00C9363E"/>
    <w:rsid w:val="00C93C4B"/>
    <w:rsid w:val="00C944AB"/>
    <w:rsid w:val="00C94930"/>
    <w:rsid w:val="00C94BD6"/>
    <w:rsid w:val="00C94C0D"/>
    <w:rsid w:val="00C9512F"/>
    <w:rsid w:val="00C95193"/>
    <w:rsid w:val="00C95B40"/>
    <w:rsid w:val="00C95CF8"/>
    <w:rsid w:val="00C95DD1"/>
    <w:rsid w:val="00C96627"/>
    <w:rsid w:val="00C96C6A"/>
    <w:rsid w:val="00C97E84"/>
    <w:rsid w:val="00CA028F"/>
    <w:rsid w:val="00CA02E0"/>
    <w:rsid w:val="00CA03EA"/>
    <w:rsid w:val="00CA04CE"/>
    <w:rsid w:val="00CA09EF"/>
    <w:rsid w:val="00CA0BC0"/>
    <w:rsid w:val="00CA1751"/>
    <w:rsid w:val="00CA17F0"/>
    <w:rsid w:val="00CA18AD"/>
    <w:rsid w:val="00CA1ED8"/>
    <w:rsid w:val="00CA2315"/>
    <w:rsid w:val="00CA31A0"/>
    <w:rsid w:val="00CA33F2"/>
    <w:rsid w:val="00CA349C"/>
    <w:rsid w:val="00CA3604"/>
    <w:rsid w:val="00CA4762"/>
    <w:rsid w:val="00CA48A3"/>
    <w:rsid w:val="00CA48DC"/>
    <w:rsid w:val="00CA58E5"/>
    <w:rsid w:val="00CA5FDE"/>
    <w:rsid w:val="00CA618F"/>
    <w:rsid w:val="00CA6B15"/>
    <w:rsid w:val="00CA6B7E"/>
    <w:rsid w:val="00CA7882"/>
    <w:rsid w:val="00CB0076"/>
    <w:rsid w:val="00CB00AD"/>
    <w:rsid w:val="00CB0163"/>
    <w:rsid w:val="00CB0AB2"/>
    <w:rsid w:val="00CB1239"/>
    <w:rsid w:val="00CB1460"/>
    <w:rsid w:val="00CB1571"/>
    <w:rsid w:val="00CB19A7"/>
    <w:rsid w:val="00CB1EC6"/>
    <w:rsid w:val="00CB1F63"/>
    <w:rsid w:val="00CB20BB"/>
    <w:rsid w:val="00CB2F97"/>
    <w:rsid w:val="00CB3321"/>
    <w:rsid w:val="00CB3F8B"/>
    <w:rsid w:val="00CB4487"/>
    <w:rsid w:val="00CB44F9"/>
    <w:rsid w:val="00CB4738"/>
    <w:rsid w:val="00CB4910"/>
    <w:rsid w:val="00CB4FB4"/>
    <w:rsid w:val="00CB509C"/>
    <w:rsid w:val="00CB6133"/>
    <w:rsid w:val="00CB6A13"/>
    <w:rsid w:val="00CB6FD0"/>
    <w:rsid w:val="00CB7170"/>
    <w:rsid w:val="00CB799E"/>
    <w:rsid w:val="00CC012F"/>
    <w:rsid w:val="00CC040E"/>
    <w:rsid w:val="00CC0413"/>
    <w:rsid w:val="00CC0748"/>
    <w:rsid w:val="00CC1105"/>
    <w:rsid w:val="00CC111F"/>
    <w:rsid w:val="00CC1491"/>
    <w:rsid w:val="00CC1EBF"/>
    <w:rsid w:val="00CC2011"/>
    <w:rsid w:val="00CC33B1"/>
    <w:rsid w:val="00CC38A6"/>
    <w:rsid w:val="00CC3EA0"/>
    <w:rsid w:val="00CC41CC"/>
    <w:rsid w:val="00CC426A"/>
    <w:rsid w:val="00CC4946"/>
    <w:rsid w:val="00CC4C62"/>
    <w:rsid w:val="00CC517F"/>
    <w:rsid w:val="00CC55D3"/>
    <w:rsid w:val="00CC694D"/>
    <w:rsid w:val="00CC70C3"/>
    <w:rsid w:val="00CC7B45"/>
    <w:rsid w:val="00CC7DE3"/>
    <w:rsid w:val="00CD0698"/>
    <w:rsid w:val="00CD06B7"/>
    <w:rsid w:val="00CD06E3"/>
    <w:rsid w:val="00CD0E84"/>
    <w:rsid w:val="00CD1188"/>
    <w:rsid w:val="00CD16B1"/>
    <w:rsid w:val="00CD2587"/>
    <w:rsid w:val="00CD2ED1"/>
    <w:rsid w:val="00CD337B"/>
    <w:rsid w:val="00CD3A8F"/>
    <w:rsid w:val="00CD47FB"/>
    <w:rsid w:val="00CD5538"/>
    <w:rsid w:val="00CD79E9"/>
    <w:rsid w:val="00CE0404"/>
    <w:rsid w:val="00CE0424"/>
    <w:rsid w:val="00CE07EB"/>
    <w:rsid w:val="00CE0A5C"/>
    <w:rsid w:val="00CE18C0"/>
    <w:rsid w:val="00CE1961"/>
    <w:rsid w:val="00CE242E"/>
    <w:rsid w:val="00CE34D8"/>
    <w:rsid w:val="00CE3682"/>
    <w:rsid w:val="00CE3D62"/>
    <w:rsid w:val="00CE40CF"/>
    <w:rsid w:val="00CE4829"/>
    <w:rsid w:val="00CE4BD0"/>
    <w:rsid w:val="00CE4EBA"/>
    <w:rsid w:val="00CE5A3E"/>
    <w:rsid w:val="00CE5E23"/>
    <w:rsid w:val="00CE6231"/>
    <w:rsid w:val="00CE6539"/>
    <w:rsid w:val="00CE664C"/>
    <w:rsid w:val="00CE696F"/>
    <w:rsid w:val="00CE7197"/>
    <w:rsid w:val="00CE7561"/>
    <w:rsid w:val="00CE7B21"/>
    <w:rsid w:val="00CE7D98"/>
    <w:rsid w:val="00CF0BB6"/>
    <w:rsid w:val="00CF0EE6"/>
    <w:rsid w:val="00CF1354"/>
    <w:rsid w:val="00CF1BEF"/>
    <w:rsid w:val="00CF1CF4"/>
    <w:rsid w:val="00CF20A8"/>
    <w:rsid w:val="00CF2D56"/>
    <w:rsid w:val="00CF31C4"/>
    <w:rsid w:val="00CF3B1F"/>
    <w:rsid w:val="00CF3BF6"/>
    <w:rsid w:val="00CF3D52"/>
    <w:rsid w:val="00CF3DC4"/>
    <w:rsid w:val="00CF4383"/>
    <w:rsid w:val="00CF4576"/>
    <w:rsid w:val="00CF4A14"/>
    <w:rsid w:val="00CF4A4D"/>
    <w:rsid w:val="00CF4F84"/>
    <w:rsid w:val="00CF5FA3"/>
    <w:rsid w:val="00CF625B"/>
    <w:rsid w:val="00CF6406"/>
    <w:rsid w:val="00CF64CD"/>
    <w:rsid w:val="00CF653C"/>
    <w:rsid w:val="00CF687E"/>
    <w:rsid w:val="00CF72CE"/>
    <w:rsid w:val="00CF75AC"/>
    <w:rsid w:val="00CF7E43"/>
    <w:rsid w:val="00CF7F53"/>
    <w:rsid w:val="00D0045A"/>
    <w:rsid w:val="00D006BD"/>
    <w:rsid w:val="00D015EF"/>
    <w:rsid w:val="00D020D9"/>
    <w:rsid w:val="00D0250A"/>
    <w:rsid w:val="00D0251F"/>
    <w:rsid w:val="00D02520"/>
    <w:rsid w:val="00D028FD"/>
    <w:rsid w:val="00D02C0E"/>
    <w:rsid w:val="00D03185"/>
    <w:rsid w:val="00D03282"/>
    <w:rsid w:val="00D0349B"/>
    <w:rsid w:val="00D03F97"/>
    <w:rsid w:val="00D047F9"/>
    <w:rsid w:val="00D04AAE"/>
    <w:rsid w:val="00D04C55"/>
    <w:rsid w:val="00D053D8"/>
    <w:rsid w:val="00D054CA"/>
    <w:rsid w:val="00D0605A"/>
    <w:rsid w:val="00D060D4"/>
    <w:rsid w:val="00D06175"/>
    <w:rsid w:val="00D06472"/>
    <w:rsid w:val="00D06A83"/>
    <w:rsid w:val="00D07271"/>
    <w:rsid w:val="00D0742D"/>
    <w:rsid w:val="00D10249"/>
    <w:rsid w:val="00D10988"/>
    <w:rsid w:val="00D109C8"/>
    <w:rsid w:val="00D10AD3"/>
    <w:rsid w:val="00D10D23"/>
    <w:rsid w:val="00D110AF"/>
    <w:rsid w:val="00D110E5"/>
    <w:rsid w:val="00D11221"/>
    <w:rsid w:val="00D1138E"/>
    <w:rsid w:val="00D115C3"/>
    <w:rsid w:val="00D116A8"/>
    <w:rsid w:val="00D1171D"/>
    <w:rsid w:val="00D1182D"/>
    <w:rsid w:val="00D11897"/>
    <w:rsid w:val="00D11F64"/>
    <w:rsid w:val="00D123F3"/>
    <w:rsid w:val="00D13135"/>
    <w:rsid w:val="00D13CF4"/>
    <w:rsid w:val="00D13E4E"/>
    <w:rsid w:val="00D13EF1"/>
    <w:rsid w:val="00D140A6"/>
    <w:rsid w:val="00D14C7C"/>
    <w:rsid w:val="00D152CA"/>
    <w:rsid w:val="00D15B4B"/>
    <w:rsid w:val="00D169D9"/>
    <w:rsid w:val="00D1720E"/>
    <w:rsid w:val="00D17319"/>
    <w:rsid w:val="00D17923"/>
    <w:rsid w:val="00D17D16"/>
    <w:rsid w:val="00D17E97"/>
    <w:rsid w:val="00D20ABB"/>
    <w:rsid w:val="00D20E7E"/>
    <w:rsid w:val="00D21149"/>
    <w:rsid w:val="00D21230"/>
    <w:rsid w:val="00D21D10"/>
    <w:rsid w:val="00D21DB1"/>
    <w:rsid w:val="00D21EF7"/>
    <w:rsid w:val="00D21FC5"/>
    <w:rsid w:val="00D220DD"/>
    <w:rsid w:val="00D2232E"/>
    <w:rsid w:val="00D22540"/>
    <w:rsid w:val="00D236E3"/>
    <w:rsid w:val="00D239A7"/>
    <w:rsid w:val="00D23F47"/>
    <w:rsid w:val="00D2512C"/>
    <w:rsid w:val="00D25216"/>
    <w:rsid w:val="00D25C37"/>
    <w:rsid w:val="00D25DA8"/>
    <w:rsid w:val="00D2603F"/>
    <w:rsid w:val="00D26451"/>
    <w:rsid w:val="00D276C8"/>
    <w:rsid w:val="00D27E30"/>
    <w:rsid w:val="00D302C0"/>
    <w:rsid w:val="00D30E73"/>
    <w:rsid w:val="00D312A1"/>
    <w:rsid w:val="00D316E2"/>
    <w:rsid w:val="00D31A0C"/>
    <w:rsid w:val="00D31DD9"/>
    <w:rsid w:val="00D3346B"/>
    <w:rsid w:val="00D34123"/>
    <w:rsid w:val="00D344D5"/>
    <w:rsid w:val="00D35293"/>
    <w:rsid w:val="00D36D2B"/>
    <w:rsid w:val="00D36E71"/>
    <w:rsid w:val="00D371B1"/>
    <w:rsid w:val="00D37D87"/>
    <w:rsid w:val="00D37EB4"/>
    <w:rsid w:val="00D40389"/>
    <w:rsid w:val="00D408EB"/>
    <w:rsid w:val="00D40A3F"/>
    <w:rsid w:val="00D40B33"/>
    <w:rsid w:val="00D4211E"/>
    <w:rsid w:val="00D4318F"/>
    <w:rsid w:val="00D438BF"/>
    <w:rsid w:val="00D43C6B"/>
    <w:rsid w:val="00D43DCB"/>
    <w:rsid w:val="00D43E89"/>
    <w:rsid w:val="00D440F8"/>
    <w:rsid w:val="00D4456F"/>
    <w:rsid w:val="00D459C3"/>
    <w:rsid w:val="00D45CD0"/>
    <w:rsid w:val="00D46B5F"/>
    <w:rsid w:val="00D46CA1"/>
    <w:rsid w:val="00D46E9A"/>
    <w:rsid w:val="00D4719A"/>
    <w:rsid w:val="00D47303"/>
    <w:rsid w:val="00D4760B"/>
    <w:rsid w:val="00D47B68"/>
    <w:rsid w:val="00D5016B"/>
    <w:rsid w:val="00D50409"/>
    <w:rsid w:val="00D50EFF"/>
    <w:rsid w:val="00D51830"/>
    <w:rsid w:val="00D518BC"/>
    <w:rsid w:val="00D51B42"/>
    <w:rsid w:val="00D51BC4"/>
    <w:rsid w:val="00D51DB6"/>
    <w:rsid w:val="00D52F4D"/>
    <w:rsid w:val="00D5404A"/>
    <w:rsid w:val="00D542E9"/>
    <w:rsid w:val="00D546FF"/>
    <w:rsid w:val="00D54FDA"/>
    <w:rsid w:val="00D5514C"/>
    <w:rsid w:val="00D55AD5"/>
    <w:rsid w:val="00D55BA1"/>
    <w:rsid w:val="00D563C9"/>
    <w:rsid w:val="00D56460"/>
    <w:rsid w:val="00D56E8F"/>
    <w:rsid w:val="00D57042"/>
    <w:rsid w:val="00D57485"/>
    <w:rsid w:val="00D5752F"/>
    <w:rsid w:val="00D576CA"/>
    <w:rsid w:val="00D60939"/>
    <w:rsid w:val="00D60B18"/>
    <w:rsid w:val="00D611EF"/>
    <w:rsid w:val="00D61442"/>
    <w:rsid w:val="00D618CF"/>
    <w:rsid w:val="00D619B4"/>
    <w:rsid w:val="00D61AF5"/>
    <w:rsid w:val="00D61B58"/>
    <w:rsid w:val="00D625FE"/>
    <w:rsid w:val="00D62641"/>
    <w:rsid w:val="00D634CF"/>
    <w:rsid w:val="00D63714"/>
    <w:rsid w:val="00D639DA"/>
    <w:rsid w:val="00D63F42"/>
    <w:rsid w:val="00D652B5"/>
    <w:rsid w:val="00D654D2"/>
    <w:rsid w:val="00D65796"/>
    <w:rsid w:val="00D65DB1"/>
    <w:rsid w:val="00D66155"/>
    <w:rsid w:val="00D663D4"/>
    <w:rsid w:val="00D67190"/>
    <w:rsid w:val="00D6744C"/>
    <w:rsid w:val="00D675A3"/>
    <w:rsid w:val="00D701BC"/>
    <w:rsid w:val="00D7032C"/>
    <w:rsid w:val="00D705D1"/>
    <w:rsid w:val="00D708B0"/>
    <w:rsid w:val="00D70A8C"/>
    <w:rsid w:val="00D70CD8"/>
    <w:rsid w:val="00D70DE7"/>
    <w:rsid w:val="00D711D8"/>
    <w:rsid w:val="00D71A41"/>
    <w:rsid w:val="00D720EE"/>
    <w:rsid w:val="00D726BE"/>
    <w:rsid w:val="00D7275A"/>
    <w:rsid w:val="00D72FCF"/>
    <w:rsid w:val="00D73FB2"/>
    <w:rsid w:val="00D744C1"/>
    <w:rsid w:val="00D74ABE"/>
    <w:rsid w:val="00D74C84"/>
    <w:rsid w:val="00D7558A"/>
    <w:rsid w:val="00D76042"/>
    <w:rsid w:val="00D7732F"/>
    <w:rsid w:val="00D77407"/>
    <w:rsid w:val="00D77472"/>
    <w:rsid w:val="00D77618"/>
    <w:rsid w:val="00D7792C"/>
    <w:rsid w:val="00D77AF1"/>
    <w:rsid w:val="00D77B1D"/>
    <w:rsid w:val="00D77E89"/>
    <w:rsid w:val="00D8021F"/>
    <w:rsid w:val="00D80383"/>
    <w:rsid w:val="00D80D13"/>
    <w:rsid w:val="00D80E48"/>
    <w:rsid w:val="00D8175B"/>
    <w:rsid w:val="00D81B94"/>
    <w:rsid w:val="00D82092"/>
    <w:rsid w:val="00D820AF"/>
    <w:rsid w:val="00D821CE"/>
    <w:rsid w:val="00D82322"/>
    <w:rsid w:val="00D823C6"/>
    <w:rsid w:val="00D828DE"/>
    <w:rsid w:val="00D83031"/>
    <w:rsid w:val="00D831A5"/>
    <w:rsid w:val="00D8441C"/>
    <w:rsid w:val="00D84AC0"/>
    <w:rsid w:val="00D854BE"/>
    <w:rsid w:val="00D85A59"/>
    <w:rsid w:val="00D85BD2"/>
    <w:rsid w:val="00D85DF6"/>
    <w:rsid w:val="00D863AE"/>
    <w:rsid w:val="00D867C0"/>
    <w:rsid w:val="00D86846"/>
    <w:rsid w:val="00D86CA3"/>
    <w:rsid w:val="00D86FFA"/>
    <w:rsid w:val="00D871CE"/>
    <w:rsid w:val="00D87B5E"/>
    <w:rsid w:val="00D87EDB"/>
    <w:rsid w:val="00D90275"/>
    <w:rsid w:val="00D903CE"/>
    <w:rsid w:val="00D91321"/>
    <w:rsid w:val="00D9196D"/>
    <w:rsid w:val="00D91A96"/>
    <w:rsid w:val="00D91BF2"/>
    <w:rsid w:val="00D91D2F"/>
    <w:rsid w:val="00D91F4C"/>
    <w:rsid w:val="00D92636"/>
    <w:rsid w:val="00D92982"/>
    <w:rsid w:val="00D92DDE"/>
    <w:rsid w:val="00D92E70"/>
    <w:rsid w:val="00D93949"/>
    <w:rsid w:val="00D939E6"/>
    <w:rsid w:val="00D93F4E"/>
    <w:rsid w:val="00D93FA9"/>
    <w:rsid w:val="00D940F9"/>
    <w:rsid w:val="00D94140"/>
    <w:rsid w:val="00D9453C"/>
    <w:rsid w:val="00D94C9E"/>
    <w:rsid w:val="00D95248"/>
    <w:rsid w:val="00D95C9D"/>
    <w:rsid w:val="00D95F62"/>
    <w:rsid w:val="00D96AF0"/>
    <w:rsid w:val="00D977A3"/>
    <w:rsid w:val="00DA0662"/>
    <w:rsid w:val="00DA09AA"/>
    <w:rsid w:val="00DA0AD9"/>
    <w:rsid w:val="00DA0DE7"/>
    <w:rsid w:val="00DA18A6"/>
    <w:rsid w:val="00DA1AC6"/>
    <w:rsid w:val="00DA1B30"/>
    <w:rsid w:val="00DA1FE1"/>
    <w:rsid w:val="00DA21E0"/>
    <w:rsid w:val="00DA289D"/>
    <w:rsid w:val="00DA29E1"/>
    <w:rsid w:val="00DA2BBE"/>
    <w:rsid w:val="00DA2E81"/>
    <w:rsid w:val="00DA2FE4"/>
    <w:rsid w:val="00DA305E"/>
    <w:rsid w:val="00DA33E2"/>
    <w:rsid w:val="00DA3DC2"/>
    <w:rsid w:val="00DA4438"/>
    <w:rsid w:val="00DA465B"/>
    <w:rsid w:val="00DA5417"/>
    <w:rsid w:val="00DA56E8"/>
    <w:rsid w:val="00DA5731"/>
    <w:rsid w:val="00DA5BA3"/>
    <w:rsid w:val="00DA5DC4"/>
    <w:rsid w:val="00DA673D"/>
    <w:rsid w:val="00DA6F2E"/>
    <w:rsid w:val="00DA7544"/>
    <w:rsid w:val="00DA7C02"/>
    <w:rsid w:val="00DA7E0E"/>
    <w:rsid w:val="00DB0A9F"/>
    <w:rsid w:val="00DB13B7"/>
    <w:rsid w:val="00DB178E"/>
    <w:rsid w:val="00DB17A9"/>
    <w:rsid w:val="00DB1B66"/>
    <w:rsid w:val="00DB1C36"/>
    <w:rsid w:val="00DB2130"/>
    <w:rsid w:val="00DB27D3"/>
    <w:rsid w:val="00DB29D5"/>
    <w:rsid w:val="00DB2E7E"/>
    <w:rsid w:val="00DB2FB0"/>
    <w:rsid w:val="00DB3026"/>
    <w:rsid w:val="00DB3185"/>
    <w:rsid w:val="00DB332A"/>
    <w:rsid w:val="00DB36A6"/>
    <w:rsid w:val="00DB377D"/>
    <w:rsid w:val="00DB40B2"/>
    <w:rsid w:val="00DB4678"/>
    <w:rsid w:val="00DB4AC2"/>
    <w:rsid w:val="00DB569C"/>
    <w:rsid w:val="00DB56B4"/>
    <w:rsid w:val="00DB6B7B"/>
    <w:rsid w:val="00DB6D5B"/>
    <w:rsid w:val="00DB6D66"/>
    <w:rsid w:val="00DB6EE6"/>
    <w:rsid w:val="00DB7279"/>
    <w:rsid w:val="00DB765B"/>
    <w:rsid w:val="00DB7820"/>
    <w:rsid w:val="00DB7A92"/>
    <w:rsid w:val="00DB7BBF"/>
    <w:rsid w:val="00DC09F2"/>
    <w:rsid w:val="00DC0F09"/>
    <w:rsid w:val="00DC1347"/>
    <w:rsid w:val="00DC145F"/>
    <w:rsid w:val="00DC15F8"/>
    <w:rsid w:val="00DC1742"/>
    <w:rsid w:val="00DC24D6"/>
    <w:rsid w:val="00DC2D36"/>
    <w:rsid w:val="00DC40E3"/>
    <w:rsid w:val="00DC4170"/>
    <w:rsid w:val="00DC436B"/>
    <w:rsid w:val="00DC4A02"/>
    <w:rsid w:val="00DC4CB9"/>
    <w:rsid w:val="00DC512C"/>
    <w:rsid w:val="00DC53EF"/>
    <w:rsid w:val="00DC6963"/>
    <w:rsid w:val="00DC7CF8"/>
    <w:rsid w:val="00DC7F99"/>
    <w:rsid w:val="00DD054F"/>
    <w:rsid w:val="00DD0EC5"/>
    <w:rsid w:val="00DD0EE0"/>
    <w:rsid w:val="00DD1299"/>
    <w:rsid w:val="00DD13F9"/>
    <w:rsid w:val="00DD184D"/>
    <w:rsid w:val="00DD1BCC"/>
    <w:rsid w:val="00DD224F"/>
    <w:rsid w:val="00DD2CC1"/>
    <w:rsid w:val="00DD2DA3"/>
    <w:rsid w:val="00DD3134"/>
    <w:rsid w:val="00DD3334"/>
    <w:rsid w:val="00DD3C5A"/>
    <w:rsid w:val="00DD40FC"/>
    <w:rsid w:val="00DD42CB"/>
    <w:rsid w:val="00DD48D4"/>
    <w:rsid w:val="00DD4D75"/>
    <w:rsid w:val="00DD5E2A"/>
    <w:rsid w:val="00DD62C0"/>
    <w:rsid w:val="00DD66C1"/>
    <w:rsid w:val="00DD6927"/>
    <w:rsid w:val="00DD6E5F"/>
    <w:rsid w:val="00DD7BF7"/>
    <w:rsid w:val="00DD7C2E"/>
    <w:rsid w:val="00DD7E79"/>
    <w:rsid w:val="00DE05BB"/>
    <w:rsid w:val="00DE0707"/>
    <w:rsid w:val="00DE0B76"/>
    <w:rsid w:val="00DE0CDD"/>
    <w:rsid w:val="00DE117B"/>
    <w:rsid w:val="00DE1214"/>
    <w:rsid w:val="00DE251A"/>
    <w:rsid w:val="00DE2743"/>
    <w:rsid w:val="00DE2AB1"/>
    <w:rsid w:val="00DE33AB"/>
    <w:rsid w:val="00DE4B4A"/>
    <w:rsid w:val="00DE510C"/>
    <w:rsid w:val="00DE5608"/>
    <w:rsid w:val="00DE58D0"/>
    <w:rsid w:val="00DE5C31"/>
    <w:rsid w:val="00DE5C57"/>
    <w:rsid w:val="00DE5FBB"/>
    <w:rsid w:val="00DE6092"/>
    <w:rsid w:val="00DE654F"/>
    <w:rsid w:val="00DE751A"/>
    <w:rsid w:val="00DE76B8"/>
    <w:rsid w:val="00DE7786"/>
    <w:rsid w:val="00DE7B96"/>
    <w:rsid w:val="00DE7D7F"/>
    <w:rsid w:val="00DE7F89"/>
    <w:rsid w:val="00DF0343"/>
    <w:rsid w:val="00DF040C"/>
    <w:rsid w:val="00DF0B6E"/>
    <w:rsid w:val="00DF11C4"/>
    <w:rsid w:val="00DF15E0"/>
    <w:rsid w:val="00DF167E"/>
    <w:rsid w:val="00DF16A0"/>
    <w:rsid w:val="00DF24D8"/>
    <w:rsid w:val="00DF3720"/>
    <w:rsid w:val="00DF3794"/>
    <w:rsid w:val="00DF37A0"/>
    <w:rsid w:val="00DF443C"/>
    <w:rsid w:val="00DF45B8"/>
    <w:rsid w:val="00DF55A7"/>
    <w:rsid w:val="00DF5BDE"/>
    <w:rsid w:val="00DF5C0F"/>
    <w:rsid w:val="00DF5FA6"/>
    <w:rsid w:val="00DF682F"/>
    <w:rsid w:val="00DF6907"/>
    <w:rsid w:val="00DF6C09"/>
    <w:rsid w:val="00DF6D6D"/>
    <w:rsid w:val="00DF7192"/>
    <w:rsid w:val="00DF7601"/>
    <w:rsid w:val="00DF79AC"/>
    <w:rsid w:val="00DF7FA3"/>
    <w:rsid w:val="00E00DC7"/>
    <w:rsid w:val="00E0122F"/>
    <w:rsid w:val="00E01E04"/>
    <w:rsid w:val="00E0217A"/>
    <w:rsid w:val="00E026E2"/>
    <w:rsid w:val="00E02CCA"/>
    <w:rsid w:val="00E02DD1"/>
    <w:rsid w:val="00E02EFB"/>
    <w:rsid w:val="00E0393B"/>
    <w:rsid w:val="00E04072"/>
    <w:rsid w:val="00E0432C"/>
    <w:rsid w:val="00E0435D"/>
    <w:rsid w:val="00E0520F"/>
    <w:rsid w:val="00E05D61"/>
    <w:rsid w:val="00E06801"/>
    <w:rsid w:val="00E06803"/>
    <w:rsid w:val="00E06A89"/>
    <w:rsid w:val="00E06CA4"/>
    <w:rsid w:val="00E07268"/>
    <w:rsid w:val="00E07610"/>
    <w:rsid w:val="00E07A58"/>
    <w:rsid w:val="00E07DC1"/>
    <w:rsid w:val="00E104A4"/>
    <w:rsid w:val="00E10B40"/>
    <w:rsid w:val="00E110E7"/>
    <w:rsid w:val="00E113AA"/>
    <w:rsid w:val="00E11557"/>
    <w:rsid w:val="00E1186D"/>
    <w:rsid w:val="00E11B20"/>
    <w:rsid w:val="00E11FA5"/>
    <w:rsid w:val="00E127BB"/>
    <w:rsid w:val="00E12A46"/>
    <w:rsid w:val="00E13A8D"/>
    <w:rsid w:val="00E13E00"/>
    <w:rsid w:val="00E14F52"/>
    <w:rsid w:val="00E15C0A"/>
    <w:rsid w:val="00E16AAB"/>
    <w:rsid w:val="00E17237"/>
    <w:rsid w:val="00E173DB"/>
    <w:rsid w:val="00E17403"/>
    <w:rsid w:val="00E176C9"/>
    <w:rsid w:val="00E17FA2"/>
    <w:rsid w:val="00E20784"/>
    <w:rsid w:val="00E20E20"/>
    <w:rsid w:val="00E21A7F"/>
    <w:rsid w:val="00E21AC1"/>
    <w:rsid w:val="00E22330"/>
    <w:rsid w:val="00E2286B"/>
    <w:rsid w:val="00E22890"/>
    <w:rsid w:val="00E23499"/>
    <w:rsid w:val="00E24900"/>
    <w:rsid w:val="00E24D6E"/>
    <w:rsid w:val="00E24DCF"/>
    <w:rsid w:val="00E24FD5"/>
    <w:rsid w:val="00E25645"/>
    <w:rsid w:val="00E25748"/>
    <w:rsid w:val="00E26528"/>
    <w:rsid w:val="00E265E1"/>
    <w:rsid w:val="00E2664C"/>
    <w:rsid w:val="00E279BD"/>
    <w:rsid w:val="00E27DA5"/>
    <w:rsid w:val="00E27E0B"/>
    <w:rsid w:val="00E27E3C"/>
    <w:rsid w:val="00E27EFD"/>
    <w:rsid w:val="00E301F0"/>
    <w:rsid w:val="00E30B5A"/>
    <w:rsid w:val="00E30F0C"/>
    <w:rsid w:val="00E310E4"/>
    <w:rsid w:val="00E3123D"/>
    <w:rsid w:val="00E31461"/>
    <w:rsid w:val="00E315EC"/>
    <w:rsid w:val="00E31C66"/>
    <w:rsid w:val="00E31D43"/>
    <w:rsid w:val="00E323E7"/>
    <w:rsid w:val="00E32608"/>
    <w:rsid w:val="00E330CF"/>
    <w:rsid w:val="00E334B4"/>
    <w:rsid w:val="00E33C85"/>
    <w:rsid w:val="00E34188"/>
    <w:rsid w:val="00E34495"/>
    <w:rsid w:val="00E34A51"/>
    <w:rsid w:val="00E34B6E"/>
    <w:rsid w:val="00E34EF9"/>
    <w:rsid w:val="00E35559"/>
    <w:rsid w:val="00E3581C"/>
    <w:rsid w:val="00E358F7"/>
    <w:rsid w:val="00E35B5B"/>
    <w:rsid w:val="00E35BE5"/>
    <w:rsid w:val="00E35F21"/>
    <w:rsid w:val="00E3677C"/>
    <w:rsid w:val="00E36B02"/>
    <w:rsid w:val="00E3723A"/>
    <w:rsid w:val="00E373F7"/>
    <w:rsid w:val="00E37824"/>
    <w:rsid w:val="00E37860"/>
    <w:rsid w:val="00E40496"/>
    <w:rsid w:val="00E406E3"/>
    <w:rsid w:val="00E40B66"/>
    <w:rsid w:val="00E40DEC"/>
    <w:rsid w:val="00E42041"/>
    <w:rsid w:val="00E421D3"/>
    <w:rsid w:val="00E4251A"/>
    <w:rsid w:val="00E4271D"/>
    <w:rsid w:val="00E42E61"/>
    <w:rsid w:val="00E434B5"/>
    <w:rsid w:val="00E435B6"/>
    <w:rsid w:val="00E43A4A"/>
    <w:rsid w:val="00E43BDF"/>
    <w:rsid w:val="00E44294"/>
    <w:rsid w:val="00E446F1"/>
    <w:rsid w:val="00E44DF4"/>
    <w:rsid w:val="00E45EE1"/>
    <w:rsid w:val="00E463A1"/>
    <w:rsid w:val="00E465DA"/>
    <w:rsid w:val="00E46886"/>
    <w:rsid w:val="00E4780F"/>
    <w:rsid w:val="00E47974"/>
    <w:rsid w:val="00E47ABD"/>
    <w:rsid w:val="00E47AEF"/>
    <w:rsid w:val="00E50264"/>
    <w:rsid w:val="00E5078C"/>
    <w:rsid w:val="00E509F9"/>
    <w:rsid w:val="00E50C24"/>
    <w:rsid w:val="00E5105A"/>
    <w:rsid w:val="00E519DE"/>
    <w:rsid w:val="00E51B72"/>
    <w:rsid w:val="00E53869"/>
    <w:rsid w:val="00E5391E"/>
    <w:rsid w:val="00E53B75"/>
    <w:rsid w:val="00E53F4B"/>
    <w:rsid w:val="00E54E3B"/>
    <w:rsid w:val="00E56952"/>
    <w:rsid w:val="00E56B41"/>
    <w:rsid w:val="00E56BD7"/>
    <w:rsid w:val="00E57565"/>
    <w:rsid w:val="00E57710"/>
    <w:rsid w:val="00E57790"/>
    <w:rsid w:val="00E57DA5"/>
    <w:rsid w:val="00E57FC0"/>
    <w:rsid w:val="00E6013D"/>
    <w:rsid w:val="00E60385"/>
    <w:rsid w:val="00E61B23"/>
    <w:rsid w:val="00E61BAE"/>
    <w:rsid w:val="00E61D41"/>
    <w:rsid w:val="00E62422"/>
    <w:rsid w:val="00E629F5"/>
    <w:rsid w:val="00E62D90"/>
    <w:rsid w:val="00E6337D"/>
    <w:rsid w:val="00E6379F"/>
    <w:rsid w:val="00E63831"/>
    <w:rsid w:val="00E63838"/>
    <w:rsid w:val="00E63E03"/>
    <w:rsid w:val="00E64434"/>
    <w:rsid w:val="00E64629"/>
    <w:rsid w:val="00E64830"/>
    <w:rsid w:val="00E64E78"/>
    <w:rsid w:val="00E65112"/>
    <w:rsid w:val="00E65B43"/>
    <w:rsid w:val="00E65C27"/>
    <w:rsid w:val="00E66F22"/>
    <w:rsid w:val="00E670D3"/>
    <w:rsid w:val="00E67C51"/>
    <w:rsid w:val="00E70413"/>
    <w:rsid w:val="00E70446"/>
    <w:rsid w:val="00E7054A"/>
    <w:rsid w:val="00E705BA"/>
    <w:rsid w:val="00E707D0"/>
    <w:rsid w:val="00E70879"/>
    <w:rsid w:val="00E70E02"/>
    <w:rsid w:val="00E70F24"/>
    <w:rsid w:val="00E71BE4"/>
    <w:rsid w:val="00E7278F"/>
    <w:rsid w:val="00E72CCD"/>
    <w:rsid w:val="00E72DD2"/>
    <w:rsid w:val="00E72EFC"/>
    <w:rsid w:val="00E73504"/>
    <w:rsid w:val="00E7416E"/>
    <w:rsid w:val="00E7418E"/>
    <w:rsid w:val="00E742FC"/>
    <w:rsid w:val="00E74448"/>
    <w:rsid w:val="00E74731"/>
    <w:rsid w:val="00E758EC"/>
    <w:rsid w:val="00E76D13"/>
    <w:rsid w:val="00E76DEE"/>
    <w:rsid w:val="00E770BF"/>
    <w:rsid w:val="00E77CCD"/>
    <w:rsid w:val="00E77DFC"/>
    <w:rsid w:val="00E77EDB"/>
    <w:rsid w:val="00E80398"/>
    <w:rsid w:val="00E8043C"/>
    <w:rsid w:val="00E80BFF"/>
    <w:rsid w:val="00E80C7B"/>
    <w:rsid w:val="00E8132C"/>
    <w:rsid w:val="00E81902"/>
    <w:rsid w:val="00E8234C"/>
    <w:rsid w:val="00E82432"/>
    <w:rsid w:val="00E82A2E"/>
    <w:rsid w:val="00E82A7D"/>
    <w:rsid w:val="00E83263"/>
    <w:rsid w:val="00E83391"/>
    <w:rsid w:val="00E83551"/>
    <w:rsid w:val="00E83AA9"/>
    <w:rsid w:val="00E83F67"/>
    <w:rsid w:val="00E84627"/>
    <w:rsid w:val="00E84FF3"/>
    <w:rsid w:val="00E855A7"/>
    <w:rsid w:val="00E856E9"/>
    <w:rsid w:val="00E85928"/>
    <w:rsid w:val="00E85985"/>
    <w:rsid w:val="00E86C85"/>
    <w:rsid w:val="00E86D9C"/>
    <w:rsid w:val="00E87705"/>
    <w:rsid w:val="00E87822"/>
    <w:rsid w:val="00E878B1"/>
    <w:rsid w:val="00E87CB9"/>
    <w:rsid w:val="00E90031"/>
    <w:rsid w:val="00E90395"/>
    <w:rsid w:val="00E90647"/>
    <w:rsid w:val="00E90E49"/>
    <w:rsid w:val="00E912C8"/>
    <w:rsid w:val="00E917DD"/>
    <w:rsid w:val="00E917F9"/>
    <w:rsid w:val="00E91C13"/>
    <w:rsid w:val="00E925B8"/>
    <w:rsid w:val="00E9291C"/>
    <w:rsid w:val="00E92A37"/>
    <w:rsid w:val="00E93550"/>
    <w:rsid w:val="00E9382A"/>
    <w:rsid w:val="00E93FFE"/>
    <w:rsid w:val="00E9409C"/>
    <w:rsid w:val="00E94219"/>
    <w:rsid w:val="00E9428C"/>
    <w:rsid w:val="00E94341"/>
    <w:rsid w:val="00E94A68"/>
    <w:rsid w:val="00E94EB7"/>
    <w:rsid w:val="00E94F8A"/>
    <w:rsid w:val="00E9509B"/>
    <w:rsid w:val="00E96160"/>
    <w:rsid w:val="00E96376"/>
    <w:rsid w:val="00E967C7"/>
    <w:rsid w:val="00E96A66"/>
    <w:rsid w:val="00E96B19"/>
    <w:rsid w:val="00E972C9"/>
    <w:rsid w:val="00E97609"/>
    <w:rsid w:val="00EA0413"/>
    <w:rsid w:val="00EA0549"/>
    <w:rsid w:val="00EA16D2"/>
    <w:rsid w:val="00EA198E"/>
    <w:rsid w:val="00EA2592"/>
    <w:rsid w:val="00EA2A86"/>
    <w:rsid w:val="00EA2C90"/>
    <w:rsid w:val="00EA3365"/>
    <w:rsid w:val="00EA3C58"/>
    <w:rsid w:val="00EA3D6B"/>
    <w:rsid w:val="00EA40D9"/>
    <w:rsid w:val="00EA433A"/>
    <w:rsid w:val="00EA43C2"/>
    <w:rsid w:val="00EA4695"/>
    <w:rsid w:val="00EA4BD4"/>
    <w:rsid w:val="00EA4C53"/>
    <w:rsid w:val="00EA5238"/>
    <w:rsid w:val="00EA56E6"/>
    <w:rsid w:val="00EA58EE"/>
    <w:rsid w:val="00EA59AA"/>
    <w:rsid w:val="00EA5CA9"/>
    <w:rsid w:val="00EA5E6E"/>
    <w:rsid w:val="00EA6096"/>
    <w:rsid w:val="00EA6874"/>
    <w:rsid w:val="00EA7A41"/>
    <w:rsid w:val="00EA7B0D"/>
    <w:rsid w:val="00EB0360"/>
    <w:rsid w:val="00EB077B"/>
    <w:rsid w:val="00EB1465"/>
    <w:rsid w:val="00EB3028"/>
    <w:rsid w:val="00EB37B4"/>
    <w:rsid w:val="00EB3DFF"/>
    <w:rsid w:val="00EB41D3"/>
    <w:rsid w:val="00EB4292"/>
    <w:rsid w:val="00EB4CF4"/>
    <w:rsid w:val="00EB4D04"/>
    <w:rsid w:val="00EB4EA2"/>
    <w:rsid w:val="00EB4F3F"/>
    <w:rsid w:val="00EB50BE"/>
    <w:rsid w:val="00EB5AA4"/>
    <w:rsid w:val="00EB6458"/>
    <w:rsid w:val="00EB64E2"/>
    <w:rsid w:val="00EB67BE"/>
    <w:rsid w:val="00EB6B81"/>
    <w:rsid w:val="00EB70E1"/>
    <w:rsid w:val="00EB7A75"/>
    <w:rsid w:val="00EB7DAC"/>
    <w:rsid w:val="00EB7E77"/>
    <w:rsid w:val="00EB7EEE"/>
    <w:rsid w:val="00EC08EA"/>
    <w:rsid w:val="00EC0F4C"/>
    <w:rsid w:val="00EC0FD2"/>
    <w:rsid w:val="00EC144B"/>
    <w:rsid w:val="00EC169D"/>
    <w:rsid w:val="00EC17D1"/>
    <w:rsid w:val="00EC27C6"/>
    <w:rsid w:val="00EC29AF"/>
    <w:rsid w:val="00EC3219"/>
    <w:rsid w:val="00EC4207"/>
    <w:rsid w:val="00EC4390"/>
    <w:rsid w:val="00EC487A"/>
    <w:rsid w:val="00EC556D"/>
    <w:rsid w:val="00EC5653"/>
    <w:rsid w:val="00EC570D"/>
    <w:rsid w:val="00EC609C"/>
    <w:rsid w:val="00EC6672"/>
    <w:rsid w:val="00EC71CE"/>
    <w:rsid w:val="00EC7375"/>
    <w:rsid w:val="00EC7B5E"/>
    <w:rsid w:val="00ED00AB"/>
    <w:rsid w:val="00ED0393"/>
    <w:rsid w:val="00ED091F"/>
    <w:rsid w:val="00ED0948"/>
    <w:rsid w:val="00ED0C6B"/>
    <w:rsid w:val="00ED0CE8"/>
    <w:rsid w:val="00ED0D2E"/>
    <w:rsid w:val="00ED1006"/>
    <w:rsid w:val="00ED1681"/>
    <w:rsid w:val="00ED2040"/>
    <w:rsid w:val="00ED24E0"/>
    <w:rsid w:val="00ED2722"/>
    <w:rsid w:val="00ED2FDB"/>
    <w:rsid w:val="00ED415D"/>
    <w:rsid w:val="00ED464B"/>
    <w:rsid w:val="00ED4958"/>
    <w:rsid w:val="00ED4C4A"/>
    <w:rsid w:val="00ED5265"/>
    <w:rsid w:val="00ED55C8"/>
    <w:rsid w:val="00ED5678"/>
    <w:rsid w:val="00ED5A72"/>
    <w:rsid w:val="00ED5E51"/>
    <w:rsid w:val="00ED5EF5"/>
    <w:rsid w:val="00ED64CB"/>
    <w:rsid w:val="00ED677D"/>
    <w:rsid w:val="00ED7966"/>
    <w:rsid w:val="00EE0B64"/>
    <w:rsid w:val="00EE18D9"/>
    <w:rsid w:val="00EE25E5"/>
    <w:rsid w:val="00EE26A6"/>
    <w:rsid w:val="00EE2B3D"/>
    <w:rsid w:val="00EE314C"/>
    <w:rsid w:val="00EE3404"/>
    <w:rsid w:val="00EE35BA"/>
    <w:rsid w:val="00EE36EE"/>
    <w:rsid w:val="00EE3A81"/>
    <w:rsid w:val="00EE4714"/>
    <w:rsid w:val="00EE4CE1"/>
    <w:rsid w:val="00EE58F5"/>
    <w:rsid w:val="00EE6217"/>
    <w:rsid w:val="00EE6793"/>
    <w:rsid w:val="00EE6DB4"/>
    <w:rsid w:val="00EE6FC5"/>
    <w:rsid w:val="00EE7998"/>
    <w:rsid w:val="00EE7A96"/>
    <w:rsid w:val="00EF041C"/>
    <w:rsid w:val="00EF1753"/>
    <w:rsid w:val="00EF18FE"/>
    <w:rsid w:val="00EF2322"/>
    <w:rsid w:val="00EF2537"/>
    <w:rsid w:val="00EF279B"/>
    <w:rsid w:val="00EF2C0D"/>
    <w:rsid w:val="00EF44CD"/>
    <w:rsid w:val="00EF456C"/>
    <w:rsid w:val="00EF549A"/>
    <w:rsid w:val="00EF575A"/>
    <w:rsid w:val="00EF5787"/>
    <w:rsid w:val="00EF5788"/>
    <w:rsid w:val="00EF57DA"/>
    <w:rsid w:val="00EF5D6A"/>
    <w:rsid w:val="00EF5E19"/>
    <w:rsid w:val="00EF60D0"/>
    <w:rsid w:val="00EF65B8"/>
    <w:rsid w:val="00EF673C"/>
    <w:rsid w:val="00EF6F05"/>
    <w:rsid w:val="00EF718B"/>
    <w:rsid w:val="00EF767F"/>
    <w:rsid w:val="00EF7A20"/>
    <w:rsid w:val="00F004F5"/>
    <w:rsid w:val="00F00CAF"/>
    <w:rsid w:val="00F00EC5"/>
    <w:rsid w:val="00F012C0"/>
    <w:rsid w:val="00F01E33"/>
    <w:rsid w:val="00F01F61"/>
    <w:rsid w:val="00F03179"/>
    <w:rsid w:val="00F0372C"/>
    <w:rsid w:val="00F0447F"/>
    <w:rsid w:val="00F046E2"/>
    <w:rsid w:val="00F04A29"/>
    <w:rsid w:val="00F04A48"/>
    <w:rsid w:val="00F0528D"/>
    <w:rsid w:val="00F057AA"/>
    <w:rsid w:val="00F05A7D"/>
    <w:rsid w:val="00F05E4E"/>
    <w:rsid w:val="00F063B3"/>
    <w:rsid w:val="00F06765"/>
    <w:rsid w:val="00F06C67"/>
    <w:rsid w:val="00F06DFD"/>
    <w:rsid w:val="00F06F1F"/>
    <w:rsid w:val="00F071D1"/>
    <w:rsid w:val="00F07533"/>
    <w:rsid w:val="00F07651"/>
    <w:rsid w:val="00F10069"/>
    <w:rsid w:val="00F10629"/>
    <w:rsid w:val="00F10C71"/>
    <w:rsid w:val="00F10EB7"/>
    <w:rsid w:val="00F11078"/>
    <w:rsid w:val="00F112BE"/>
    <w:rsid w:val="00F117D4"/>
    <w:rsid w:val="00F11B84"/>
    <w:rsid w:val="00F12B7C"/>
    <w:rsid w:val="00F12F2E"/>
    <w:rsid w:val="00F130B7"/>
    <w:rsid w:val="00F13B58"/>
    <w:rsid w:val="00F13CE9"/>
    <w:rsid w:val="00F13E1F"/>
    <w:rsid w:val="00F145BA"/>
    <w:rsid w:val="00F14CDC"/>
    <w:rsid w:val="00F15D7A"/>
    <w:rsid w:val="00F15FA5"/>
    <w:rsid w:val="00F15FF2"/>
    <w:rsid w:val="00F16537"/>
    <w:rsid w:val="00F167C2"/>
    <w:rsid w:val="00F16A5B"/>
    <w:rsid w:val="00F16C7E"/>
    <w:rsid w:val="00F16CDF"/>
    <w:rsid w:val="00F16F52"/>
    <w:rsid w:val="00F1717A"/>
    <w:rsid w:val="00F1741C"/>
    <w:rsid w:val="00F17B84"/>
    <w:rsid w:val="00F17F38"/>
    <w:rsid w:val="00F20685"/>
    <w:rsid w:val="00F206BA"/>
    <w:rsid w:val="00F209B7"/>
    <w:rsid w:val="00F20A60"/>
    <w:rsid w:val="00F21300"/>
    <w:rsid w:val="00F2159E"/>
    <w:rsid w:val="00F228B7"/>
    <w:rsid w:val="00F22F3C"/>
    <w:rsid w:val="00F22F71"/>
    <w:rsid w:val="00F2319E"/>
    <w:rsid w:val="00F23241"/>
    <w:rsid w:val="00F234FF"/>
    <w:rsid w:val="00F2376F"/>
    <w:rsid w:val="00F243D8"/>
    <w:rsid w:val="00F255A0"/>
    <w:rsid w:val="00F2568C"/>
    <w:rsid w:val="00F2591E"/>
    <w:rsid w:val="00F25C13"/>
    <w:rsid w:val="00F26587"/>
    <w:rsid w:val="00F2683E"/>
    <w:rsid w:val="00F26928"/>
    <w:rsid w:val="00F26B33"/>
    <w:rsid w:val="00F26D77"/>
    <w:rsid w:val="00F272D4"/>
    <w:rsid w:val="00F27799"/>
    <w:rsid w:val="00F27A15"/>
    <w:rsid w:val="00F27FCC"/>
    <w:rsid w:val="00F30099"/>
    <w:rsid w:val="00F304D9"/>
    <w:rsid w:val="00F3071D"/>
    <w:rsid w:val="00F30828"/>
    <w:rsid w:val="00F30AB0"/>
    <w:rsid w:val="00F313D6"/>
    <w:rsid w:val="00F313EB"/>
    <w:rsid w:val="00F3216D"/>
    <w:rsid w:val="00F321B2"/>
    <w:rsid w:val="00F325A3"/>
    <w:rsid w:val="00F32A01"/>
    <w:rsid w:val="00F33E55"/>
    <w:rsid w:val="00F3412F"/>
    <w:rsid w:val="00F341AF"/>
    <w:rsid w:val="00F3441F"/>
    <w:rsid w:val="00F351BD"/>
    <w:rsid w:val="00F35620"/>
    <w:rsid w:val="00F3567C"/>
    <w:rsid w:val="00F358A5"/>
    <w:rsid w:val="00F35E9D"/>
    <w:rsid w:val="00F36473"/>
    <w:rsid w:val="00F36F0B"/>
    <w:rsid w:val="00F3710B"/>
    <w:rsid w:val="00F37EB8"/>
    <w:rsid w:val="00F4031B"/>
    <w:rsid w:val="00F4040C"/>
    <w:rsid w:val="00F40998"/>
    <w:rsid w:val="00F40F0C"/>
    <w:rsid w:val="00F4103D"/>
    <w:rsid w:val="00F413B9"/>
    <w:rsid w:val="00F41D74"/>
    <w:rsid w:val="00F41FB4"/>
    <w:rsid w:val="00F4200B"/>
    <w:rsid w:val="00F4214A"/>
    <w:rsid w:val="00F4253B"/>
    <w:rsid w:val="00F42B27"/>
    <w:rsid w:val="00F42D19"/>
    <w:rsid w:val="00F4306A"/>
    <w:rsid w:val="00F4310B"/>
    <w:rsid w:val="00F4426C"/>
    <w:rsid w:val="00F44D01"/>
    <w:rsid w:val="00F457A1"/>
    <w:rsid w:val="00F46593"/>
    <w:rsid w:val="00F4766C"/>
    <w:rsid w:val="00F47822"/>
    <w:rsid w:val="00F47A25"/>
    <w:rsid w:val="00F50369"/>
    <w:rsid w:val="00F5060E"/>
    <w:rsid w:val="00F506C1"/>
    <w:rsid w:val="00F507D1"/>
    <w:rsid w:val="00F508B1"/>
    <w:rsid w:val="00F50D40"/>
    <w:rsid w:val="00F519CE"/>
    <w:rsid w:val="00F51A01"/>
    <w:rsid w:val="00F51ADA"/>
    <w:rsid w:val="00F51BBB"/>
    <w:rsid w:val="00F52636"/>
    <w:rsid w:val="00F53863"/>
    <w:rsid w:val="00F53BE4"/>
    <w:rsid w:val="00F53D21"/>
    <w:rsid w:val="00F53E6B"/>
    <w:rsid w:val="00F54231"/>
    <w:rsid w:val="00F54328"/>
    <w:rsid w:val="00F54387"/>
    <w:rsid w:val="00F5486D"/>
    <w:rsid w:val="00F552FA"/>
    <w:rsid w:val="00F55434"/>
    <w:rsid w:val="00F55790"/>
    <w:rsid w:val="00F55DFE"/>
    <w:rsid w:val="00F55F92"/>
    <w:rsid w:val="00F56007"/>
    <w:rsid w:val="00F561DA"/>
    <w:rsid w:val="00F569E9"/>
    <w:rsid w:val="00F56BA4"/>
    <w:rsid w:val="00F57B9B"/>
    <w:rsid w:val="00F57F9F"/>
    <w:rsid w:val="00F604EF"/>
    <w:rsid w:val="00F6058A"/>
    <w:rsid w:val="00F607C5"/>
    <w:rsid w:val="00F60DEA"/>
    <w:rsid w:val="00F60FE1"/>
    <w:rsid w:val="00F617F7"/>
    <w:rsid w:val="00F61873"/>
    <w:rsid w:val="00F61CA4"/>
    <w:rsid w:val="00F62D5D"/>
    <w:rsid w:val="00F6302A"/>
    <w:rsid w:val="00F638CA"/>
    <w:rsid w:val="00F63EE5"/>
    <w:rsid w:val="00F64342"/>
    <w:rsid w:val="00F644D3"/>
    <w:rsid w:val="00F64ADC"/>
    <w:rsid w:val="00F64C2B"/>
    <w:rsid w:val="00F6517C"/>
    <w:rsid w:val="00F651BE"/>
    <w:rsid w:val="00F65353"/>
    <w:rsid w:val="00F66134"/>
    <w:rsid w:val="00F663BA"/>
    <w:rsid w:val="00F668E2"/>
    <w:rsid w:val="00F6692F"/>
    <w:rsid w:val="00F66E08"/>
    <w:rsid w:val="00F66FA3"/>
    <w:rsid w:val="00F67007"/>
    <w:rsid w:val="00F67369"/>
    <w:rsid w:val="00F6738F"/>
    <w:rsid w:val="00F675FC"/>
    <w:rsid w:val="00F67CF3"/>
    <w:rsid w:val="00F67F53"/>
    <w:rsid w:val="00F703BE"/>
    <w:rsid w:val="00F70D55"/>
    <w:rsid w:val="00F71F69"/>
    <w:rsid w:val="00F7242F"/>
    <w:rsid w:val="00F72853"/>
    <w:rsid w:val="00F72AFA"/>
    <w:rsid w:val="00F72B72"/>
    <w:rsid w:val="00F72B7D"/>
    <w:rsid w:val="00F72D5E"/>
    <w:rsid w:val="00F7389E"/>
    <w:rsid w:val="00F739A0"/>
    <w:rsid w:val="00F74528"/>
    <w:rsid w:val="00F74A60"/>
    <w:rsid w:val="00F74BB9"/>
    <w:rsid w:val="00F753B3"/>
    <w:rsid w:val="00F75496"/>
    <w:rsid w:val="00F75582"/>
    <w:rsid w:val="00F75618"/>
    <w:rsid w:val="00F7604D"/>
    <w:rsid w:val="00F761A4"/>
    <w:rsid w:val="00F76618"/>
    <w:rsid w:val="00F767B9"/>
    <w:rsid w:val="00F76D29"/>
    <w:rsid w:val="00F76EFA"/>
    <w:rsid w:val="00F76F46"/>
    <w:rsid w:val="00F770F6"/>
    <w:rsid w:val="00F771E9"/>
    <w:rsid w:val="00F77429"/>
    <w:rsid w:val="00F77ED4"/>
    <w:rsid w:val="00F804BE"/>
    <w:rsid w:val="00F8147C"/>
    <w:rsid w:val="00F817CE"/>
    <w:rsid w:val="00F81DB4"/>
    <w:rsid w:val="00F82963"/>
    <w:rsid w:val="00F83186"/>
    <w:rsid w:val="00F831BC"/>
    <w:rsid w:val="00F83867"/>
    <w:rsid w:val="00F83909"/>
    <w:rsid w:val="00F83A6F"/>
    <w:rsid w:val="00F83B1F"/>
    <w:rsid w:val="00F83DA2"/>
    <w:rsid w:val="00F83F52"/>
    <w:rsid w:val="00F8456C"/>
    <w:rsid w:val="00F84E1B"/>
    <w:rsid w:val="00F8539E"/>
    <w:rsid w:val="00F859D8"/>
    <w:rsid w:val="00F8606A"/>
    <w:rsid w:val="00F86171"/>
    <w:rsid w:val="00F866D8"/>
    <w:rsid w:val="00F868F5"/>
    <w:rsid w:val="00F86F2E"/>
    <w:rsid w:val="00F87145"/>
    <w:rsid w:val="00F8781E"/>
    <w:rsid w:val="00F9056A"/>
    <w:rsid w:val="00F908DC"/>
    <w:rsid w:val="00F90F8D"/>
    <w:rsid w:val="00F91986"/>
    <w:rsid w:val="00F9213E"/>
    <w:rsid w:val="00F926E3"/>
    <w:rsid w:val="00F92782"/>
    <w:rsid w:val="00F9308D"/>
    <w:rsid w:val="00F933A1"/>
    <w:rsid w:val="00F9390B"/>
    <w:rsid w:val="00F93AA9"/>
    <w:rsid w:val="00F9442E"/>
    <w:rsid w:val="00F94C96"/>
    <w:rsid w:val="00F95765"/>
    <w:rsid w:val="00F95C30"/>
    <w:rsid w:val="00F96065"/>
    <w:rsid w:val="00F96985"/>
    <w:rsid w:val="00F969F3"/>
    <w:rsid w:val="00F96A0D"/>
    <w:rsid w:val="00F97285"/>
    <w:rsid w:val="00F97838"/>
    <w:rsid w:val="00FA1139"/>
    <w:rsid w:val="00FA14BA"/>
    <w:rsid w:val="00FA18FE"/>
    <w:rsid w:val="00FA1C4C"/>
    <w:rsid w:val="00FA2614"/>
    <w:rsid w:val="00FA2BB3"/>
    <w:rsid w:val="00FA2D47"/>
    <w:rsid w:val="00FA37D9"/>
    <w:rsid w:val="00FA3AD4"/>
    <w:rsid w:val="00FA446D"/>
    <w:rsid w:val="00FA4598"/>
    <w:rsid w:val="00FA4D65"/>
    <w:rsid w:val="00FA50EC"/>
    <w:rsid w:val="00FA5879"/>
    <w:rsid w:val="00FA5AE6"/>
    <w:rsid w:val="00FA6713"/>
    <w:rsid w:val="00FA68C2"/>
    <w:rsid w:val="00FA7020"/>
    <w:rsid w:val="00FA7AC5"/>
    <w:rsid w:val="00FA7C63"/>
    <w:rsid w:val="00FA7DD0"/>
    <w:rsid w:val="00FB077F"/>
    <w:rsid w:val="00FB09DE"/>
    <w:rsid w:val="00FB108F"/>
    <w:rsid w:val="00FB14AD"/>
    <w:rsid w:val="00FB1633"/>
    <w:rsid w:val="00FB1691"/>
    <w:rsid w:val="00FB176E"/>
    <w:rsid w:val="00FB1B76"/>
    <w:rsid w:val="00FB22D0"/>
    <w:rsid w:val="00FB254D"/>
    <w:rsid w:val="00FB2825"/>
    <w:rsid w:val="00FB297C"/>
    <w:rsid w:val="00FB319A"/>
    <w:rsid w:val="00FB368B"/>
    <w:rsid w:val="00FB3895"/>
    <w:rsid w:val="00FB42B1"/>
    <w:rsid w:val="00FB4C80"/>
    <w:rsid w:val="00FB5BC8"/>
    <w:rsid w:val="00FB6318"/>
    <w:rsid w:val="00FB67B1"/>
    <w:rsid w:val="00FB6A6A"/>
    <w:rsid w:val="00FB75AD"/>
    <w:rsid w:val="00FB7B18"/>
    <w:rsid w:val="00FC0A6A"/>
    <w:rsid w:val="00FC23F8"/>
    <w:rsid w:val="00FC2861"/>
    <w:rsid w:val="00FC3217"/>
    <w:rsid w:val="00FC3228"/>
    <w:rsid w:val="00FC3390"/>
    <w:rsid w:val="00FC3E1D"/>
    <w:rsid w:val="00FC4047"/>
    <w:rsid w:val="00FC44DC"/>
    <w:rsid w:val="00FC4AE7"/>
    <w:rsid w:val="00FC5085"/>
    <w:rsid w:val="00FC50E6"/>
    <w:rsid w:val="00FC5463"/>
    <w:rsid w:val="00FC5FE5"/>
    <w:rsid w:val="00FC63CE"/>
    <w:rsid w:val="00FC63F1"/>
    <w:rsid w:val="00FC6AB5"/>
    <w:rsid w:val="00FC6C8C"/>
    <w:rsid w:val="00FC6E19"/>
    <w:rsid w:val="00FC6F99"/>
    <w:rsid w:val="00FC7299"/>
    <w:rsid w:val="00FC7429"/>
    <w:rsid w:val="00FC7C05"/>
    <w:rsid w:val="00FD073A"/>
    <w:rsid w:val="00FD07F6"/>
    <w:rsid w:val="00FD1BE3"/>
    <w:rsid w:val="00FD1D92"/>
    <w:rsid w:val="00FD1E41"/>
    <w:rsid w:val="00FD1EC8"/>
    <w:rsid w:val="00FD2555"/>
    <w:rsid w:val="00FD2F4A"/>
    <w:rsid w:val="00FD34FD"/>
    <w:rsid w:val="00FD3EED"/>
    <w:rsid w:val="00FD42F1"/>
    <w:rsid w:val="00FD47ED"/>
    <w:rsid w:val="00FD4C23"/>
    <w:rsid w:val="00FD50AB"/>
    <w:rsid w:val="00FD633E"/>
    <w:rsid w:val="00FD6447"/>
    <w:rsid w:val="00FD6E17"/>
    <w:rsid w:val="00FD72F0"/>
    <w:rsid w:val="00FD74DB"/>
    <w:rsid w:val="00FD7660"/>
    <w:rsid w:val="00FE0542"/>
    <w:rsid w:val="00FE0655"/>
    <w:rsid w:val="00FE0859"/>
    <w:rsid w:val="00FE08D3"/>
    <w:rsid w:val="00FE0A2A"/>
    <w:rsid w:val="00FE13DE"/>
    <w:rsid w:val="00FE160F"/>
    <w:rsid w:val="00FE1958"/>
    <w:rsid w:val="00FE19CD"/>
    <w:rsid w:val="00FE1B3D"/>
    <w:rsid w:val="00FE1C12"/>
    <w:rsid w:val="00FE1D2F"/>
    <w:rsid w:val="00FE22F5"/>
    <w:rsid w:val="00FE2365"/>
    <w:rsid w:val="00FE2947"/>
    <w:rsid w:val="00FE37D7"/>
    <w:rsid w:val="00FE3D06"/>
    <w:rsid w:val="00FE493E"/>
    <w:rsid w:val="00FE49FB"/>
    <w:rsid w:val="00FE4C7B"/>
    <w:rsid w:val="00FE4EA9"/>
    <w:rsid w:val="00FE4F94"/>
    <w:rsid w:val="00FE5029"/>
    <w:rsid w:val="00FE51D5"/>
    <w:rsid w:val="00FE5348"/>
    <w:rsid w:val="00FE5EF1"/>
    <w:rsid w:val="00FE6FFF"/>
    <w:rsid w:val="00FE7336"/>
    <w:rsid w:val="00FE787C"/>
    <w:rsid w:val="00FE7C79"/>
    <w:rsid w:val="00FE7DDF"/>
    <w:rsid w:val="00FE7ED3"/>
    <w:rsid w:val="00FF0063"/>
    <w:rsid w:val="00FF0451"/>
    <w:rsid w:val="00FF0FF5"/>
    <w:rsid w:val="00FF1F40"/>
    <w:rsid w:val="00FF1FEB"/>
    <w:rsid w:val="00FF20EC"/>
    <w:rsid w:val="00FF22C7"/>
    <w:rsid w:val="00FF2BA1"/>
    <w:rsid w:val="00FF2DB8"/>
    <w:rsid w:val="00FF2E08"/>
    <w:rsid w:val="00FF309E"/>
    <w:rsid w:val="00FF35BF"/>
    <w:rsid w:val="00FF45A5"/>
    <w:rsid w:val="00FF4624"/>
    <w:rsid w:val="00FF4A08"/>
    <w:rsid w:val="00FF519D"/>
    <w:rsid w:val="00FF5A81"/>
    <w:rsid w:val="00FF5C91"/>
    <w:rsid w:val="00FF6AC8"/>
    <w:rsid w:val="00FF6C0D"/>
    <w:rsid w:val="00FF7113"/>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2B004F"/>
  <w15:chartTrackingRefBased/>
  <w15:docId w15:val="{3D2D7B39-DF47-4547-8962-9CA1637F4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F33B1"/>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link w:val="ProposalChar"/>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character" w:customStyle="1" w:styleId="eop">
    <w:name w:val="eop"/>
    <w:basedOn w:val="a1"/>
    <w:rsid w:val="00D31DD9"/>
  </w:style>
  <w:style w:type="table" w:customStyle="1" w:styleId="14">
    <w:name w:val="网格型1"/>
    <w:basedOn w:val="a2"/>
    <w:next w:val="af9"/>
    <w:uiPriority w:val="39"/>
    <w:rsid w:val="00FE1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C50E26"/>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151221903">
      <w:bodyDiv w:val="1"/>
      <w:marLeft w:val="0"/>
      <w:marRight w:val="0"/>
      <w:marTop w:val="0"/>
      <w:marBottom w:val="0"/>
      <w:divBdr>
        <w:top w:val="none" w:sz="0" w:space="0" w:color="auto"/>
        <w:left w:val="none" w:sz="0" w:space="0" w:color="auto"/>
        <w:bottom w:val="none" w:sz="0" w:space="0" w:color="auto"/>
        <w:right w:val="none" w:sz="0" w:space="0" w:color="auto"/>
      </w:divBdr>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33109303">
          <w:marLeft w:val="4162"/>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1016687945">
          <w:marLeft w:val="2160"/>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sChild>
    </w:div>
    <w:div w:id="462159887">
      <w:bodyDiv w:val="1"/>
      <w:marLeft w:val="0"/>
      <w:marRight w:val="0"/>
      <w:marTop w:val="0"/>
      <w:marBottom w:val="0"/>
      <w:divBdr>
        <w:top w:val="none" w:sz="0" w:space="0" w:color="auto"/>
        <w:left w:val="none" w:sz="0" w:space="0" w:color="auto"/>
        <w:bottom w:val="none" w:sz="0" w:space="0" w:color="auto"/>
        <w:right w:val="none" w:sz="0" w:space="0" w:color="auto"/>
      </w:divBdr>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04443429">
      <w:bodyDiv w:val="1"/>
      <w:marLeft w:val="0"/>
      <w:marRight w:val="0"/>
      <w:marTop w:val="0"/>
      <w:marBottom w:val="0"/>
      <w:divBdr>
        <w:top w:val="none" w:sz="0" w:space="0" w:color="auto"/>
        <w:left w:val="none" w:sz="0" w:space="0" w:color="auto"/>
        <w:bottom w:val="none" w:sz="0" w:space="0" w:color="auto"/>
        <w:right w:val="none" w:sz="0" w:space="0" w:color="auto"/>
      </w:divBdr>
    </w:div>
    <w:div w:id="516043188">
      <w:bodyDiv w:val="1"/>
      <w:marLeft w:val="0"/>
      <w:marRight w:val="0"/>
      <w:marTop w:val="0"/>
      <w:marBottom w:val="0"/>
      <w:divBdr>
        <w:top w:val="none" w:sz="0" w:space="0" w:color="auto"/>
        <w:left w:val="none" w:sz="0" w:space="0" w:color="auto"/>
        <w:bottom w:val="none" w:sz="0" w:space="0" w:color="auto"/>
        <w:right w:val="none" w:sz="0" w:space="0" w:color="auto"/>
      </w:divBdr>
    </w:div>
    <w:div w:id="534346268">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364985183">
          <w:marLeft w:val="1080"/>
          <w:marRight w:val="0"/>
          <w:marTop w:val="0"/>
          <w:marBottom w:val="0"/>
          <w:divBdr>
            <w:top w:val="none" w:sz="0" w:space="0" w:color="auto"/>
            <w:left w:val="none" w:sz="0" w:space="0" w:color="auto"/>
            <w:bottom w:val="none" w:sz="0" w:space="0" w:color="auto"/>
            <w:right w:val="none" w:sz="0" w:space="0" w:color="auto"/>
          </w:divBdr>
        </w:div>
        <w:div w:id="1437478355">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82324318">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44760457">
      <w:bodyDiv w:val="1"/>
      <w:marLeft w:val="0"/>
      <w:marRight w:val="0"/>
      <w:marTop w:val="0"/>
      <w:marBottom w:val="0"/>
      <w:divBdr>
        <w:top w:val="none" w:sz="0" w:space="0" w:color="auto"/>
        <w:left w:val="none" w:sz="0" w:space="0" w:color="auto"/>
        <w:bottom w:val="none" w:sz="0" w:space="0" w:color="auto"/>
        <w:right w:val="none" w:sz="0" w:space="0" w:color="auto"/>
      </w:divBdr>
    </w:div>
    <w:div w:id="750468726">
      <w:bodyDiv w:val="1"/>
      <w:marLeft w:val="0"/>
      <w:marRight w:val="0"/>
      <w:marTop w:val="0"/>
      <w:marBottom w:val="0"/>
      <w:divBdr>
        <w:top w:val="none" w:sz="0" w:space="0" w:color="auto"/>
        <w:left w:val="none" w:sz="0" w:space="0" w:color="auto"/>
        <w:bottom w:val="none" w:sz="0" w:space="0" w:color="auto"/>
        <w:right w:val="none" w:sz="0" w:space="0" w:color="auto"/>
      </w:divBdr>
    </w:div>
    <w:div w:id="894002903">
      <w:bodyDiv w:val="1"/>
      <w:marLeft w:val="0"/>
      <w:marRight w:val="0"/>
      <w:marTop w:val="0"/>
      <w:marBottom w:val="0"/>
      <w:divBdr>
        <w:top w:val="none" w:sz="0" w:space="0" w:color="auto"/>
        <w:left w:val="none" w:sz="0" w:space="0" w:color="auto"/>
        <w:bottom w:val="none" w:sz="0" w:space="0" w:color="auto"/>
        <w:right w:val="none" w:sz="0" w:space="0" w:color="auto"/>
      </w:divBdr>
      <w:divsChild>
        <w:div w:id="328292749">
          <w:marLeft w:val="1800"/>
          <w:marRight w:val="0"/>
          <w:marTop w:val="100"/>
          <w:marBottom w:val="0"/>
          <w:divBdr>
            <w:top w:val="none" w:sz="0" w:space="0" w:color="auto"/>
            <w:left w:val="none" w:sz="0" w:space="0" w:color="auto"/>
            <w:bottom w:val="none" w:sz="0" w:space="0" w:color="auto"/>
            <w:right w:val="none" w:sz="0" w:space="0" w:color="auto"/>
          </w:divBdr>
        </w:div>
        <w:div w:id="388453974">
          <w:marLeft w:val="1800"/>
          <w:marRight w:val="0"/>
          <w:marTop w:val="100"/>
          <w:marBottom w:val="0"/>
          <w:divBdr>
            <w:top w:val="none" w:sz="0" w:space="0" w:color="auto"/>
            <w:left w:val="none" w:sz="0" w:space="0" w:color="auto"/>
            <w:bottom w:val="none" w:sz="0" w:space="0" w:color="auto"/>
            <w:right w:val="none" w:sz="0" w:space="0" w:color="auto"/>
          </w:divBdr>
        </w:div>
        <w:div w:id="615721662">
          <w:marLeft w:val="1800"/>
          <w:marRight w:val="0"/>
          <w:marTop w:val="100"/>
          <w:marBottom w:val="0"/>
          <w:divBdr>
            <w:top w:val="none" w:sz="0" w:space="0" w:color="auto"/>
            <w:left w:val="none" w:sz="0" w:space="0" w:color="auto"/>
            <w:bottom w:val="none" w:sz="0" w:space="0" w:color="auto"/>
            <w:right w:val="none" w:sz="0" w:space="0" w:color="auto"/>
          </w:divBdr>
        </w:div>
        <w:div w:id="929124538">
          <w:marLeft w:val="1800"/>
          <w:marRight w:val="0"/>
          <w:marTop w:val="100"/>
          <w:marBottom w:val="0"/>
          <w:divBdr>
            <w:top w:val="none" w:sz="0" w:space="0" w:color="auto"/>
            <w:left w:val="none" w:sz="0" w:space="0" w:color="auto"/>
            <w:bottom w:val="none" w:sz="0" w:space="0" w:color="auto"/>
            <w:right w:val="none" w:sz="0" w:space="0" w:color="auto"/>
          </w:divBdr>
        </w:div>
        <w:div w:id="1648631898">
          <w:marLeft w:val="1800"/>
          <w:marRight w:val="0"/>
          <w:marTop w:val="100"/>
          <w:marBottom w:val="0"/>
          <w:divBdr>
            <w:top w:val="none" w:sz="0" w:space="0" w:color="auto"/>
            <w:left w:val="none" w:sz="0" w:space="0" w:color="auto"/>
            <w:bottom w:val="none" w:sz="0" w:space="0" w:color="auto"/>
            <w:right w:val="none" w:sz="0" w:space="0" w:color="auto"/>
          </w:divBdr>
        </w:div>
        <w:div w:id="1891846882">
          <w:marLeft w:val="1800"/>
          <w:marRight w:val="0"/>
          <w:marTop w:val="1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959259722">
      <w:bodyDiv w:val="1"/>
      <w:marLeft w:val="0"/>
      <w:marRight w:val="0"/>
      <w:marTop w:val="0"/>
      <w:marBottom w:val="0"/>
      <w:divBdr>
        <w:top w:val="none" w:sz="0" w:space="0" w:color="auto"/>
        <w:left w:val="none" w:sz="0" w:space="0" w:color="auto"/>
        <w:bottom w:val="none" w:sz="0" w:space="0" w:color="auto"/>
        <w:right w:val="none" w:sz="0" w:space="0" w:color="auto"/>
      </w:divBdr>
    </w:div>
    <w:div w:id="1027098217">
      <w:bodyDiv w:val="1"/>
      <w:marLeft w:val="0"/>
      <w:marRight w:val="0"/>
      <w:marTop w:val="0"/>
      <w:marBottom w:val="0"/>
      <w:divBdr>
        <w:top w:val="none" w:sz="0" w:space="0" w:color="auto"/>
        <w:left w:val="none" w:sz="0" w:space="0" w:color="auto"/>
        <w:bottom w:val="none" w:sz="0" w:space="0" w:color="auto"/>
        <w:right w:val="none" w:sz="0" w:space="0" w:color="auto"/>
      </w:divBdr>
    </w:div>
    <w:div w:id="1028068796">
      <w:bodyDiv w:val="1"/>
      <w:marLeft w:val="0"/>
      <w:marRight w:val="0"/>
      <w:marTop w:val="0"/>
      <w:marBottom w:val="0"/>
      <w:divBdr>
        <w:top w:val="none" w:sz="0" w:space="0" w:color="auto"/>
        <w:left w:val="none" w:sz="0" w:space="0" w:color="auto"/>
        <w:bottom w:val="none" w:sz="0" w:space="0" w:color="auto"/>
        <w:right w:val="none" w:sz="0" w:space="0" w:color="auto"/>
      </w:divBdr>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71221293">
      <w:bodyDiv w:val="1"/>
      <w:marLeft w:val="0"/>
      <w:marRight w:val="0"/>
      <w:marTop w:val="0"/>
      <w:marBottom w:val="0"/>
      <w:divBdr>
        <w:top w:val="none" w:sz="0" w:space="0" w:color="auto"/>
        <w:left w:val="none" w:sz="0" w:space="0" w:color="auto"/>
        <w:bottom w:val="none" w:sz="0" w:space="0" w:color="auto"/>
        <w:right w:val="none" w:sz="0" w:space="0" w:color="auto"/>
      </w:divBdr>
      <w:divsChild>
        <w:div w:id="46145561">
          <w:marLeft w:val="1800"/>
          <w:marRight w:val="0"/>
          <w:marTop w:val="100"/>
          <w:marBottom w:val="0"/>
          <w:divBdr>
            <w:top w:val="none" w:sz="0" w:space="0" w:color="auto"/>
            <w:left w:val="none" w:sz="0" w:space="0" w:color="auto"/>
            <w:bottom w:val="none" w:sz="0" w:space="0" w:color="auto"/>
            <w:right w:val="none" w:sz="0" w:space="0" w:color="auto"/>
          </w:divBdr>
        </w:div>
        <w:div w:id="560990364">
          <w:marLeft w:val="1800"/>
          <w:marRight w:val="0"/>
          <w:marTop w:val="100"/>
          <w:marBottom w:val="0"/>
          <w:divBdr>
            <w:top w:val="none" w:sz="0" w:space="0" w:color="auto"/>
            <w:left w:val="none" w:sz="0" w:space="0" w:color="auto"/>
            <w:bottom w:val="none" w:sz="0" w:space="0" w:color="auto"/>
            <w:right w:val="none" w:sz="0" w:space="0" w:color="auto"/>
          </w:divBdr>
        </w:div>
        <w:div w:id="1007633381">
          <w:marLeft w:val="1800"/>
          <w:marRight w:val="0"/>
          <w:marTop w:val="100"/>
          <w:marBottom w:val="0"/>
          <w:divBdr>
            <w:top w:val="none" w:sz="0" w:space="0" w:color="auto"/>
            <w:left w:val="none" w:sz="0" w:space="0" w:color="auto"/>
            <w:bottom w:val="none" w:sz="0" w:space="0" w:color="auto"/>
            <w:right w:val="none" w:sz="0" w:space="0" w:color="auto"/>
          </w:divBdr>
        </w:div>
        <w:div w:id="1650479811">
          <w:marLeft w:val="1800"/>
          <w:marRight w:val="0"/>
          <w:marTop w:val="100"/>
          <w:marBottom w:val="0"/>
          <w:divBdr>
            <w:top w:val="none" w:sz="0" w:space="0" w:color="auto"/>
            <w:left w:val="none" w:sz="0" w:space="0" w:color="auto"/>
            <w:bottom w:val="none" w:sz="0" w:space="0" w:color="auto"/>
            <w:right w:val="none" w:sz="0" w:space="0" w:color="auto"/>
          </w:divBdr>
        </w:div>
        <w:div w:id="1998880485">
          <w:marLeft w:val="1800"/>
          <w:marRight w:val="0"/>
          <w:marTop w:val="100"/>
          <w:marBottom w:val="0"/>
          <w:divBdr>
            <w:top w:val="none" w:sz="0" w:space="0" w:color="auto"/>
            <w:left w:val="none" w:sz="0" w:space="0" w:color="auto"/>
            <w:bottom w:val="none" w:sz="0" w:space="0" w:color="auto"/>
            <w:right w:val="none" w:sz="0" w:space="0" w:color="auto"/>
          </w:divBdr>
        </w:div>
        <w:div w:id="2025551783">
          <w:marLeft w:val="1800"/>
          <w:marRight w:val="0"/>
          <w:marTop w:val="100"/>
          <w:marBottom w:val="0"/>
          <w:divBdr>
            <w:top w:val="none" w:sz="0" w:space="0" w:color="auto"/>
            <w:left w:val="none" w:sz="0" w:space="0" w:color="auto"/>
            <w:bottom w:val="none" w:sz="0" w:space="0" w:color="auto"/>
            <w:right w:val="none" w:sz="0" w:space="0" w:color="auto"/>
          </w:divBdr>
        </w:div>
      </w:divsChild>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09442897">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09868495">
          <w:marLeft w:val="1440"/>
          <w:marRight w:val="0"/>
          <w:marTop w:val="100"/>
          <w:marBottom w:val="0"/>
          <w:divBdr>
            <w:top w:val="none" w:sz="0" w:space="0" w:color="auto"/>
            <w:left w:val="none" w:sz="0" w:space="0" w:color="auto"/>
            <w:bottom w:val="none" w:sz="0" w:space="0" w:color="auto"/>
            <w:right w:val="none" w:sz="0" w:space="0" w:color="auto"/>
          </w:divBdr>
        </w:div>
        <w:div w:id="1044645467">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858545556">
      <w:bodyDiv w:val="1"/>
      <w:marLeft w:val="0"/>
      <w:marRight w:val="0"/>
      <w:marTop w:val="0"/>
      <w:marBottom w:val="0"/>
      <w:divBdr>
        <w:top w:val="none" w:sz="0" w:space="0" w:color="auto"/>
        <w:left w:val="none" w:sz="0" w:space="0" w:color="auto"/>
        <w:bottom w:val="none" w:sz="0" w:space="0" w:color="auto"/>
        <w:right w:val="none" w:sz="0" w:space="0" w:color="auto"/>
      </w:divBdr>
      <w:divsChild>
        <w:div w:id="1050618888">
          <w:marLeft w:val="1080"/>
          <w:marRight w:val="0"/>
          <w:marTop w:val="100"/>
          <w:marBottom w:val="0"/>
          <w:divBdr>
            <w:top w:val="none" w:sz="0" w:space="0" w:color="auto"/>
            <w:left w:val="none" w:sz="0" w:space="0" w:color="auto"/>
            <w:bottom w:val="none" w:sz="0" w:space="0" w:color="auto"/>
            <w:right w:val="none" w:sz="0" w:space="0" w:color="auto"/>
          </w:divBdr>
        </w:div>
        <w:div w:id="1620842120">
          <w:marLeft w:val="1080"/>
          <w:marRight w:val="0"/>
          <w:marTop w:val="100"/>
          <w:marBottom w:val="0"/>
          <w:divBdr>
            <w:top w:val="none" w:sz="0" w:space="0" w:color="auto"/>
            <w:left w:val="none" w:sz="0" w:space="0" w:color="auto"/>
            <w:bottom w:val="none" w:sz="0" w:space="0" w:color="auto"/>
            <w:right w:val="none" w:sz="0" w:space="0" w:color="auto"/>
          </w:divBdr>
        </w:div>
      </w:divsChild>
    </w:div>
    <w:div w:id="1892425718">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203644724">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677200519">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 w:id="2125734968">
      <w:bodyDiv w:val="1"/>
      <w:marLeft w:val="0"/>
      <w:marRight w:val="0"/>
      <w:marTop w:val="0"/>
      <w:marBottom w:val="0"/>
      <w:divBdr>
        <w:top w:val="none" w:sz="0" w:space="0" w:color="auto"/>
        <w:left w:val="none" w:sz="0" w:space="0" w:color="auto"/>
        <w:bottom w:val="none" w:sz="0" w:space="0" w:color="auto"/>
        <w:right w:val="none" w:sz="0" w:space="0" w:color="auto"/>
      </w:divBdr>
      <w:divsChild>
        <w:div w:id="523128121">
          <w:marLeft w:val="1800"/>
          <w:marRight w:val="0"/>
          <w:marTop w:val="100"/>
          <w:marBottom w:val="0"/>
          <w:divBdr>
            <w:top w:val="none" w:sz="0" w:space="0" w:color="auto"/>
            <w:left w:val="none" w:sz="0" w:space="0" w:color="auto"/>
            <w:bottom w:val="none" w:sz="0" w:space="0" w:color="auto"/>
            <w:right w:val="none" w:sz="0" w:space="0" w:color="auto"/>
          </w:divBdr>
        </w:div>
        <w:div w:id="681126708">
          <w:marLeft w:val="1800"/>
          <w:marRight w:val="0"/>
          <w:marTop w:val="100"/>
          <w:marBottom w:val="0"/>
          <w:divBdr>
            <w:top w:val="none" w:sz="0" w:space="0" w:color="auto"/>
            <w:left w:val="none" w:sz="0" w:space="0" w:color="auto"/>
            <w:bottom w:val="none" w:sz="0" w:space="0" w:color="auto"/>
            <w:right w:val="none" w:sz="0" w:space="0" w:color="auto"/>
          </w:divBdr>
        </w:div>
        <w:div w:id="789669519">
          <w:marLeft w:val="1800"/>
          <w:marRight w:val="0"/>
          <w:marTop w:val="100"/>
          <w:marBottom w:val="0"/>
          <w:divBdr>
            <w:top w:val="none" w:sz="0" w:space="0" w:color="auto"/>
            <w:left w:val="none" w:sz="0" w:space="0" w:color="auto"/>
            <w:bottom w:val="none" w:sz="0" w:space="0" w:color="auto"/>
            <w:right w:val="none" w:sz="0" w:space="0" w:color="auto"/>
          </w:divBdr>
        </w:div>
        <w:div w:id="922642568">
          <w:marLeft w:val="1800"/>
          <w:marRight w:val="0"/>
          <w:marTop w:val="100"/>
          <w:marBottom w:val="0"/>
          <w:divBdr>
            <w:top w:val="none" w:sz="0" w:space="0" w:color="auto"/>
            <w:left w:val="none" w:sz="0" w:space="0" w:color="auto"/>
            <w:bottom w:val="none" w:sz="0" w:space="0" w:color="auto"/>
            <w:right w:val="none" w:sz="0" w:space="0" w:color="auto"/>
          </w:divBdr>
        </w:div>
        <w:div w:id="1012299873">
          <w:marLeft w:val="1800"/>
          <w:marRight w:val="0"/>
          <w:marTop w:val="100"/>
          <w:marBottom w:val="0"/>
          <w:divBdr>
            <w:top w:val="none" w:sz="0" w:space="0" w:color="auto"/>
            <w:left w:val="none" w:sz="0" w:space="0" w:color="auto"/>
            <w:bottom w:val="none" w:sz="0" w:space="0" w:color="auto"/>
            <w:right w:val="none" w:sz="0" w:space="0" w:color="auto"/>
          </w:divBdr>
        </w:div>
        <w:div w:id="1817262683">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61EE2-0673-462B-8386-C44AE1852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TotalTime>
  <Pages>7</Pages>
  <Words>3083</Words>
  <Characters>17575</Characters>
  <Application>Microsoft Office Word</Application>
  <DocSecurity>0</DocSecurity>
  <Lines>146</Lines>
  <Paragraphs>41</Paragraphs>
  <ScaleCrop>false</ScaleCrop>
  <Company>Microsoft</Company>
  <LinksUpToDate>false</LinksUpToDate>
  <CharactersWithSpaces>20617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OPPO</cp:lastModifiedBy>
  <cp:revision>2</cp:revision>
  <cp:lastPrinted>2024-03-14T10:27:00Z</cp:lastPrinted>
  <dcterms:created xsi:type="dcterms:W3CDTF">2025-03-28T08:19:00Z</dcterms:created>
  <dcterms:modified xsi:type="dcterms:W3CDTF">2025-03-28T08:19:00Z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